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7DE" w:rsidRPr="00AA77DE" w:rsidRDefault="00AA77DE" w:rsidP="00AA77DE">
      <w:pPr>
        <w:spacing w:after="0" w:line="240" w:lineRule="auto"/>
        <w:rPr>
          <w:rFonts w:ascii="Arial" w:eastAsia="Times New Roman" w:hAnsi="Arial" w:cs="Arial"/>
          <w:b/>
          <w:color w:val="000000"/>
          <w:sz w:val="26"/>
          <w:szCs w:val="26"/>
          <w:lang w:val="en-US"/>
        </w:rPr>
      </w:pPr>
      <w:r w:rsidRPr="00AA77DE">
        <w:rPr>
          <w:rFonts w:ascii="Arial" w:eastAsia="Times New Roman" w:hAnsi="Arial" w:cs="Arial"/>
          <w:b/>
          <w:color w:val="000000"/>
          <w:sz w:val="26"/>
          <w:szCs w:val="26"/>
          <w:lang w:val="en-US"/>
        </w:rPr>
        <w:t xml:space="preserve">          Guvernul României - Hotărâre nr. 726/2020 din 27 august 2020</w:t>
      </w:r>
    </w:p>
    <w:p w:rsidR="00AA77DE" w:rsidRPr="00AA77DE" w:rsidRDefault="00AA77DE" w:rsidP="00AA77DE">
      <w:pPr>
        <w:spacing w:after="0" w:line="240" w:lineRule="auto"/>
        <w:rPr>
          <w:rFonts w:ascii="Times New Roman" w:eastAsia="Times New Roman" w:hAnsi="Times New Roman" w:cs="Times New Roman"/>
          <w:b/>
          <w:sz w:val="24"/>
          <w:szCs w:val="24"/>
          <w:lang w:val="en-US"/>
        </w:rPr>
      </w:pPr>
    </w:p>
    <w:p w:rsidR="00AA77DE" w:rsidRPr="00AA77DE" w:rsidRDefault="00AA77DE" w:rsidP="00AA77DE">
      <w:pPr>
        <w:spacing w:after="0" w:line="240" w:lineRule="auto"/>
        <w:jc w:val="center"/>
        <w:rPr>
          <w:rFonts w:ascii="Arial" w:eastAsia="Times New Roman" w:hAnsi="Arial" w:cs="Arial"/>
          <w:b/>
          <w:color w:val="000000"/>
          <w:sz w:val="26"/>
          <w:szCs w:val="26"/>
          <w:lang w:val="en-US"/>
        </w:rPr>
      </w:pPr>
      <w:r w:rsidRPr="00AA77DE">
        <w:rPr>
          <w:rFonts w:ascii="Arial" w:eastAsia="Times New Roman" w:hAnsi="Arial" w:cs="Arial"/>
          <w:b/>
          <w:color w:val="000000"/>
          <w:sz w:val="26"/>
          <w:szCs w:val="26"/>
          <w:lang w:val="en-US"/>
        </w:rPr>
        <w:t>Hotărârea nr. 726/2020 privind stabilirea unor măsuri pentru aplicarea Regulamentului (UE) nr. 1.257/2013 al Parlamentului European şi al Consiliului din 20 noiembrie 2013 privind reciclarea navelor şi de modificare a Regulamentului (CE) nr. 1.013/2006 şi a Directivei 2009/16/CE </w:t>
      </w:r>
    </w:p>
    <w:p w:rsidR="00AA77DE" w:rsidRPr="00AA77DE" w:rsidRDefault="00AA77DE" w:rsidP="005B4871">
      <w:pPr>
        <w:spacing w:after="0" w:line="240" w:lineRule="auto"/>
        <w:jc w:val="center"/>
        <w:rPr>
          <w:rFonts w:ascii="Times New Roman" w:eastAsia="Times New Roman" w:hAnsi="Times New Roman" w:cs="Times New Roman"/>
          <w:sz w:val="24"/>
          <w:szCs w:val="24"/>
          <w:lang w:val="en-US"/>
        </w:rPr>
      </w:pPr>
    </w:p>
    <w:p w:rsidR="00AA77DE" w:rsidRPr="00AA77DE" w:rsidRDefault="00AA77DE" w:rsidP="005B4871">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În vigoare de la 10 octombrie 2020</w:t>
      </w:r>
    </w:p>
    <w:p w:rsidR="00AA77DE" w:rsidRPr="00AA77DE" w:rsidRDefault="00AA77DE" w:rsidP="005B4871">
      <w:pPr>
        <w:spacing w:after="0" w:line="240" w:lineRule="auto"/>
        <w:jc w:val="center"/>
        <w:rPr>
          <w:rFonts w:ascii="Times New Roman" w:eastAsia="Times New Roman" w:hAnsi="Times New Roman" w:cs="Times New Roman"/>
          <w:sz w:val="24"/>
          <w:szCs w:val="24"/>
          <w:lang w:val="en-US"/>
        </w:rPr>
      </w:pPr>
    </w:p>
    <w:p w:rsidR="00AA77DE" w:rsidRPr="00AA77DE" w:rsidRDefault="00AA77DE" w:rsidP="005B4871">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xml:space="preserve">Publicat în Monitorul Oficial, Partea I nr. 832 din 10 septembrie 2020. </w:t>
      </w:r>
    </w:p>
    <w:p w:rsidR="00AA77DE" w:rsidRPr="00AA77DE" w:rsidRDefault="00AA77DE" w:rsidP="005B4871">
      <w:pPr>
        <w:spacing w:after="0" w:line="240" w:lineRule="auto"/>
        <w:jc w:val="center"/>
        <w:rPr>
          <w:rFonts w:ascii="Times New Roman" w:eastAsia="Times New Roman" w:hAnsi="Times New Roman" w:cs="Times New Roman"/>
          <w:sz w:val="24"/>
          <w:szCs w:val="24"/>
          <w:lang w:val="en-US"/>
        </w:rPr>
      </w:pPr>
    </w:p>
    <w:p w:rsidR="00AA77DE" w:rsidRPr="00AA77DE" w:rsidRDefault="00AA77DE" w:rsidP="005B4871">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În temeiul </w:t>
      </w:r>
      <w:hyperlink r:id="rId4" w:history="1">
        <w:r w:rsidRPr="00AA77DE">
          <w:rPr>
            <w:rFonts w:ascii="Arial" w:eastAsia="Times New Roman" w:hAnsi="Arial" w:cs="Arial"/>
            <w:color w:val="0000FF"/>
            <w:sz w:val="26"/>
            <w:szCs w:val="26"/>
            <w:u w:val="single"/>
            <w:lang w:val="en-US"/>
          </w:rPr>
          <w:t>art. 108</w:t>
        </w:r>
      </w:hyperlink>
      <w:r w:rsidRPr="00AA77DE">
        <w:rPr>
          <w:rFonts w:ascii="Arial" w:eastAsia="Times New Roman" w:hAnsi="Arial" w:cs="Arial"/>
          <w:color w:val="000000"/>
          <w:sz w:val="26"/>
          <w:szCs w:val="26"/>
          <w:lang w:val="en-US"/>
        </w:rPr>
        <w:t> din Constituţia României, republicată,</w:t>
      </w:r>
    </w:p>
    <w:p w:rsidR="00AA77DE" w:rsidRPr="00AA77DE" w:rsidRDefault="00AA77DE" w:rsidP="005B4871">
      <w:pPr>
        <w:spacing w:after="0" w:line="240" w:lineRule="auto"/>
        <w:jc w:val="center"/>
        <w:rPr>
          <w:rFonts w:ascii="Times New Roman" w:eastAsia="Times New Roman" w:hAnsi="Times New Roman" w:cs="Times New Roman"/>
          <w:sz w:val="24"/>
          <w:szCs w:val="24"/>
          <w:lang w:val="en-US"/>
        </w:rPr>
      </w:pPr>
    </w:p>
    <w:p w:rsidR="00AA77DE" w:rsidRPr="00AA77DE" w:rsidRDefault="00AA77DE" w:rsidP="005B4871">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Guvernul României adoptă prezenta hotărâre.</w:t>
      </w:r>
      <w:bookmarkStart w:id="0" w:name="_GoBack"/>
      <w:bookmarkEnd w:id="0"/>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1</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Dispoziţii generale </w:t>
      </w:r>
      <w:r w:rsidRPr="00AA77DE">
        <w:rPr>
          <w:rFonts w:ascii="Arial" w:eastAsia="Times New Roman" w:hAnsi="Arial" w:cs="Arial"/>
          <w:color w:val="000000"/>
          <w:sz w:val="26"/>
          <w:szCs w:val="26"/>
          <w:lang w:val="en-US"/>
        </w:rPr>
        <w:br/>
        <w:t>Prezenta hotărâre stabileşte cadrul legal şi instituţional necesar aplicării Regulamentului (UE) </w:t>
      </w:r>
      <w:hyperlink r:id="rId5"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al Parlamentului European şi al Consiliului din 20 noiembrie 2013 privind reciclarea navelor şi de modificare a Regulamentului (CE) </w:t>
      </w:r>
      <w:hyperlink r:id="rId6" w:history="1">
        <w:r w:rsidRPr="00AA77DE">
          <w:rPr>
            <w:rFonts w:ascii="Arial" w:eastAsia="Times New Roman" w:hAnsi="Arial" w:cs="Arial"/>
            <w:color w:val="0000FF"/>
            <w:sz w:val="26"/>
            <w:szCs w:val="26"/>
            <w:u w:val="single"/>
            <w:lang w:val="en-US"/>
          </w:rPr>
          <w:t>nr. 1.013/2006</w:t>
        </w:r>
      </w:hyperlink>
      <w:r w:rsidRPr="00AA77DE">
        <w:rPr>
          <w:rFonts w:ascii="Arial" w:eastAsia="Times New Roman" w:hAnsi="Arial" w:cs="Arial"/>
          <w:color w:val="000000"/>
          <w:sz w:val="26"/>
          <w:szCs w:val="26"/>
          <w:lang w:val="en-US"/>
        </w:rPr>
        <w:t> şi a Directivei 2009/16/CE, publicat în Jurnalul Oficial al Uniunii Europene, seria L, nr. 330 din 10 decembrie 2013, cu modificările ulterioare, denumit în continuare Regulament.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2</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Definiţii </w:t>
      </w:r>
      <w:r w:rsidRPr="00AA77DE">
        <w:rPr>
          <w:rFonts w:ascii="Arial" w:eastAsia="Times New Roman" w:hAnsi="Arial" w:cs="Arial"/>
          <w:color w:val="000000"/>
          <w:sz w:val="26"/>
          <w:szCs w:val="26"/>
          <w:lang w:val="en-US"/>
        </w:rPr>
        <w:br/>
        <w:t>În înţelesul prevederilor art. 3 alin. (2) </w:t>
      </w:r>
      <w:hyperlink r:id="rId7" w:history="1">
        <w:r w:rsidRPr="00AA77DE">
          <w:rPr>
            <w:rFonts w:ascii="Arial" w:eastAsia="Times New Roman" w:hAnsi="Arial" w:cs="Arial"/>
            <w:color w:val="0000FF"/>
            <w:sz w:val="26"/>
            <w:szCs w:val="26"/>
            <w:u w:val="single"/>
            <w:lang w:val="en-US"/>
          </w:rPr>
          <w:t>lit. (a)</w:t>
        </w:r>
      </w:hyperlink>
      <w:r w:rsidRPr="00AA77DE">
        <w:rPr>
          <w:rFonts w:ascii="Arial" w:eastAsia="Times New Roman" w:hAnsi="Arial" w:cs="Arial"/>
          <w:color w:val="000000"/>
          <w:sz w:val="26"/>
          <w:szCs w:val="26"/>
          <w:lang w:val="en-US"/>
        </w:rPr>
        <w:t> din Regulament, termenilor de "deşeu", "deşeu periculos", "gestionarea deşeurilor" şi "tratare" li se aplică definiţiile prevăzute la </w:t>
      </w:r>
      <w:hyperlink r:id="rId8" w:history="1">
        <w:r w:rsidRPr="00AA77DE">
          <w:rPr>
            <w:rFonts w:ascii="Arial" w:eastAsia="Times New Roman" w:hAnsi="Arial" w:cs="Arial"/>
            <w:color w:val="0000FF"/>
            <w:sz w:val="26"/>
            <w:szCs w:val="26"/>
            <w:u w:val="single"/>
            <w:lang w:val="en-US"/>
          </w:rPr>
          <w:t>pct. 9</w:t>
        </w:r>
      </w:hyperlink>
      <w:r w:rsidRPr="00AA77DE">
        <w:rPr>
          <w:rFonts w:ascii="Arial" w:eastAsia="Times New Roman" w:hAnsi="Arial" w:cs="Arial"/>
          <w:color w:val="000000"/>
          <w:sz w:val="26"/>
          <w:szCs w:val="26"/>
          <w:lang w:val="en-US"/>
        </w:rPr>
        <w:t>, </w:t>
      </w:r>
      <w:hyperlink r:id="rId9" w:history="1">
        <w:r w:rsidRPr="00AA77DE">
          <w:rPr>
            <w:rFonts w:ascii="Arial" w:eastAsia="Times New Roman" w:hAnsi="Arial" w:cs="Arial"/>
            <w:color w:val="0000FF"/>
            <w:sz w:val="26"/>
            <w:szCs w:val="26"/>
            <w:u w:val="single"/>
            <w:lang w:val="en-US"/>
          </w:rPr>
          <w:t>11</w:t>
        </w:r>
      </w:hyperlink>
      <w:r w:rsidRPr="00AA77DE">
        <w:rPr>
          <w:rFonts w:ascii="Arial" w:eastAsia="Times New Roman" w:hAnsi="Arial" w:cs="Arial"/>
          <w:color w:val="000000"/>
          <w:sz w:val="26"/>
          <w:szCs w:val="26"/>
          <w:lang w:val="en-US"/>
        </w:rPr>
        <w:t>, </w:t>
      </w:r>
      <w:hyperlink r:id="rId10" w:history="1">
        <w:r w:rsidRPr="00AA77DE">
          <w:rPr>
            <w:rFonts w:ascii="Arial" w:eastAsia="Times New Roman" w:hAnsi="Arial" w:cs="Arial"/>
            <w:color w:val="0000FF"/>
            <w:sz w:val="26"/>
            <w:szCs w:val="26"/>
            <w:u w:val="single"/>
            <w:lang w:val="en-US"/>
          </w:rPr>
          <w:t>14</w:t>
        </w:r>
      </w:hyperlink>
      <w:r w:rsidRPr="00AA77DE">
        <w:rPr>
          <w:rFonts w:ascii="Arial" w:eastAsia="Times New Roman" w:hAnsi="Arial" w:cs="Arial"/>
          <w:color w:val="000000"/>
          <w:sz w:val="26"/>
          <w:szCs w:val="26"/>
          <w:lang w:val="en-US"/>
        </w:rPr>
        <w:t> şi </w:t>
      </w:r>
      <w:hyperlink r:id="rId11" w:history="1">
        <w:r w:rsidRPr="00AA77DE">
          <w:rPr>
            <w:rFonts w:ascii="Arial" w:eastAsia="Times New Roman" w:hAnsi="Arial" w:cs="Arial"/>
            <w:color w:val="0000FF"/>
            <w:sz w:val="26"/>
            <w:szCs w:val="26"/>
            <w:u w:val="single"/>
            <w:lang w:val="en-US"/>
          </w:rPr>
          <w:t>21</w:t>
        </w:r>
      </w:hyperlink>
      <w:r w:rsidRPr="00AA77DE">
        <w:rPr>
          <w:rFonts w:ascii="Arial" w:eastAsia="Times New Roman" w:hAnsi="Arial" w:cs="Arial"/>
          <w:color w:val="000000"/>
          <w:sz w:val="26"/>
          <w:szCs w:val="26"/>
          <w:lang w:val="en-US"/>
        </w:rPr>
        <w:t> din anexa nr. 1 la Legea nr. 211/2011 privind regimul deşeurilor, republicată, cu modificările şi completările ulterioare.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3</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Administraţia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Se desemnează ca administraţie, în înţelesul prevederilor </w:t>
      </w:r>
      <w:hyperlink r:id="rId12" w:history="1">
        <w:r w:rsidRPr="00AA77DE">
          <w:rPr>
            <w:rFonts w:ascii="Arial" w:eastAsia="Times New Roman" w:hAnsi="Arial" w:cs="Arial"/>
            <w:color w:val="0000FF"/>
            <w:sz w:val="26"/>
            <w:szCs w:val="26"/>
            <w:u w:val="single"/>
            <w:lang w:val="en-US"/>
          </w:rPr>
          <w:t>art. 18</w:t>
        </w:r>
      </w:hyperlink>
      <w:r w:rsidRPr="00AA77DE">
        <w:rPr>
          <w:rFonts w:ascii="Arial" w:eastAsia="Times New Roman" w:hAnsi="Arial" w:cs="Arial"/>
          <w:color w:val="000000"/>
          <w:sz w:val="26"/>
          <w:szCs w:val="26"/>
          <w:lang w:val="en-US"/>
        </w:rPr>
        <w:t> din Regulament, autoritatea publică centrală în domeniul transporturilor, infrastructurii şi comunicaţiilor.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Atribuţiile autorităţii publice centrale în domeniul transporturilor, infrastructurii şi comunicaţiilor pentru punerea în aplicare a prevederilor Regulamentului se deleagă către Autoritatea Navală Română, organism aflat în subordinea autorităţii publice centrale în domeniul transporturilor, infrastructurii şi comunicaţiilor, în domeniul siguranţei navigaţiei şi al securităţii navelor, conform prevederilor legale în vigoare.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(3)</w:t>
      </w:r>
      <w:r w:rsidRPr="00AA77DE">
        <w:rPr>
          <w:rFonts w:ascii="Arial" w:eastAsia="Times New Roman" w:hAnsi="Arial" w:cs="Arial"/>
          <w:color w:val="000000"/>
          <w:sz w:val="26"/>
          <w:szCs w:val="26"/>
          <w:lang w:val="en-US"/>
        </w:rPr>
        <w:t> Autoritatea Navală Română, prin decizie a directorului general, desemnează una sau mai multe persoane de contact responsabile cu informarea şi consilierea persoanelor fizice sau juridice care solicită informaţii referitoare la nave, în conformitate cu prevederile </w:t>
      </w:r>
      <w:hyperlink r:id="rId13" w:history="1">
        <w:r w:rsidRPr="00AA77DE">
          <w:rPr>
            <w:rFonts w:ascii="Arial" w:eastAsia="Times New Roman" w:hAnsi="Arial" w:cs="Arial"/>
            <w:color w:val="0000FF"/>
            <w:sz w:val="26"/>
            <w:szCs w:val="26"/>
            <w:u w:val="single"/>
            <w:lang w:val="en-US"/>
          </w:rPr>
          <w:t>art. 19</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(4)</w:t>
      </w:r>
      <w:r w:rsidRPr="00AA77DE">
        <w:rPr>
          <w:rFonts w:ascii="Arial" w:eastAsia="Times New Roman" w:hAnsi="Arial" w:cs="Arial"/>
          <w:color w:val="000000"/>
          <w:sz w:val="26"/>
          <w:szCs w:val="26"/>
          <w:lang w:val="en-US"/>
        </w:rPr>
        <w:t> Ministerul Transporturilor, Infrastructurii şi Comunicaţiilor comunică Comisiei Europene informaţiile prevăzute la </w:t>
      </w:r>
      <w:hyperlink r:id="rId14"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şi </w:t>
      </w:r>
      <w:hyperlink r:id="rId15" w:history="1">
        <w:r w:rsidRPr="00AA77DE">
          <w:rPr>
            <w:rFonts w:ascii="Arial" w:eastAsia="Times New Roman" w:hAnsi="Arial" w:cs="Arial"/>
            <w:color w:val="0000FF"/>
            <w:sz w:val="26"/>
            <w:szCs w:val="26"/>
            <w:u w:val="single"/>
            <w:lang w:val="en-US"/>
          </w:rPr>
          <w:t>(3)</w:t>
        </w:r>
      </w:hyperlink>
      <w:r w:rsidRPr="00AA77DE">
        <w:rPr>
          <w:rFonts w:ascii="Arial" w:eastAsia="Times New Roman" w:hAnsi="Arial" w:cs="Arial"/>
          <w:color w:val="000000"/>
          <w:sz w:val="26"/>
          <w:szCs w:val="26"/>
          <w:lang w:val="en-US"/>
        </w:rPr>
        <w:t> în termen de 30 de zile de la intrarea în vigoare a prezentei hotărâri.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(5)</w:t>
      </w:r>
      <w:r w:rsidRPr="00AA77DE">
        <w:rPr>
          <w:rFonts w:ascii="Arial" w:eastAsia="Times New Roman" w:hAnsi="Arial" w:cs="Arial"/>
          <w:color w:val="000000"/>
          <w:sz w:val="26"/>
          <w:szCs w:val="26"/>
          <w:lang w:val="en-US"/>
        </w:rPr>
        <w:t> Ministerul Transporturilor, Infrastructurii şi Comunicaţiilor notifică Comisiei Europene eventualele modificări ale acestor informaţii, ori de câte ori este cazul.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lastRenderedPageBreak/>
        <w:t>   </w:t>
      </w:r>
      <w:r w:rsidRPr="00AA77DE">
        <w:rPr>
          <w:rFonts w:ascii="Arial" w:eastAsia="Times New Roman" w:hAnsi="Arial" w:cs="Arial"/>
          <w:b/>
          <w:bCs/>
          <w:color w:val="000000"/>
          <w:sz w:val="26"/>
          <w:szCs w:val="26"/>
          <w:lang w:val="en-US"/>
        </w:rPr>
        <w:t>(6)</w:t>
      </w:r>
      <w:r w:rsidRPr="00AA77DE">
        <w:rPr>
          <w:rFonts w:ascii="Arial" w:eastAsia="Times New Roman" w:hAnsi="Arial" w:cs="Arial"/>
          <w:color w:val="000000"/>
          <w:sz w:val="26"/>
          <w:szCs w:val="26"/>
          <w:lang w:val="en-US"/>
        </w:rPr>
        <w:t> Autoritatea Navală Română duce la îndeplinire prevederile </w:t>
      </w:r>
      <w:hyperlink r:id="rId16" w:history="1">
        <w:r w:rsidRPr="00AA77DE">
          <w:rPr>
            <w:rFonts w:ascii="Arial" w:eastAsia="Times New Roman" w:hAnsi="Arial" w:cs="Arial"/>
            <w:color w:val="0000FF"/>
            <w:sz w:val="26"/>
            <w:szCs w:val="26"/>
            <w:u w:val="single"/>
            <w:lang w:val="en-US"/>
          </w:rPr>
          <w:t>art. 8</w:t>
        </w:r>
      </w:hyperlink>
      <w:r w:rsidRPr="00AA77DE">
        <w:rPr>
          <w:rFonts w:ascii="Arial" w:eastAsia="Times New Roman" w:hAnsi="Arial" w:cs="Arial"/>
          <w:color w:val="000000"/>
          <w:sz w:val="26"/>
          <w:szCs w:val="26"/>
          <w:lang w:val="en-US"/>
        </w:rPr>
        <w:t>, </w:t>
      </w:r>
      <w:hyperlink r:id="rId17" w:history="1">
        <w:r w:rsidRPr="00AA77DE">
          <w:rPr>
            <w:rFonts w:ascii="Arial" w:eastAsia="Times New Roman" w:hAnsi="Arial" w:cs="Arial"/>
            <w:color w:val="0000FF"/>
            <w:sz w:val="26"/>
            <w:szCs w:val="26"/>
            <w:u w:val="single"/>
            <w:lang w:val="en-US"/>
          </w:rPr>
          <w:t>9</w:t>
        </w:r>
      </w:hyperlink>
      <w:r w:rsidRPr="00AA77DE">
        <w:rPr>
          <w:rFonts w:ascii="Arial" w:eastAsia="Times New Roman" w:hAnsi="Arial" w:cs="Arial"/>
          <w:color w:val="000000"/>
          <w:sz w:val="26"/>
          <w:szCs w:val="26"/>
          <w:lang w:val="en-US"/>
        </w:rPr>
        <w:t>, </w:t>
      </w:r>
      <w:hyperlink r:id="rId18" w:history="1">
        <w:r w:rsidRPr="00AA77DE">
          <w:rPr>
            <w:rFonts w:ascii="Arial" w:eastAsia="Times New Roman" w:hAnsi="Arial" w:cs="Arial"/>
            <w:color w:val="0000FF"/>
            <w:sz w:val="26"/>
            <w:szCs w:val="26"/>
            <w:u w:val="single"/>
            <w:lang w:val="en-US"/>
          </w:rPr>
          <w:t>11</w:t>
        </w:r>
      </w:hyperlink>
      <w:r w:rsidRPr="00AA77DE">
        <w:rPr>
          <w:rFonts w:ascii="Arial" w:eastAsia="Times New Roman" w:hAnsi="Arial" w:cs="Arial"/>
          <w:color w:val="000000"/>
          <w:sz w:val="26"/>
          <w:szCs w:val="26"/>
          <w:lang w:val="en-US"/>
        </w:rPr>
        <w:t> şi art. 12 </w:t>
      </w:r>
      <w:hyperlink r:id="rId19"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şi </w:t>
      </w:r>
      <w:hyperlink r:id="rId20" w:history="1">
        <w:r w:rsidRPr="00AA77DE">
          <w:rPr>
            <w:rFonts w:ascii="Arial" w:eastAsia="Times New Roman" w:hAnsi="Arial" w:cs="Arial"/>
            <w:color w:val="0000FF"/>
            <w:sz w:val="26"/>
            <w:szCs w:val="26"/>
            <w:u w:val="single"/>
            <w:lang w:val="en-US"/>
          </w:rPr>
          <w:t>(5)</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(7)</w:t>
      </w:r>
      <w:r w:rsidRPr="00AA77DE">
        <w:rPr>
          <w:rFonts w:ascii="Arial" w:eastAsia="Times New Roman" w:hAnsi="Arial" w:cs="Arial"/>
          <w:color w:val="000000"/>
          <w:sz w:val="26"/>
          <w:szCs w:val="26"/>
          <w:lang w:val="en-US"/>
        </w:rPr>
        <w:t> Autoritatea Navală Română poate delega competenţele prevăzute la </w:t>
      </w:r>
      <w:hyperlink r:id="rId21" w:history="1">
        <w:r w:rsidRPr="00AA77DE">
          <w:rPr>
            <w:rFonts w:ascii="Arial" w:eastAsia="Times New Roman" w:hAnsi="Arial" w:cs="Arial"/>
            <w:color w:val="0000FF"/>
            <w:sz w:val="26"/>
            <w:szCs w:val="26"/>
            <w:u w:val="single"/>
            <w:lang w:val="en-US"/>
          </w:rPr>
          <w:t>art. 8</w:t>
        </w:r>
      </w:hyperlink>
      <w:r w:rsidRPr="00AA77DE">
        <w:rPr>
          <w:rFonts w:ascii="Arial" w:eastAsia="Times New Roman" w:hAnsi="Arial" w:cs="Arial"/>
          <w:color w:val="000000"/>
          <w:sz w:val="26"/>
          <w:szCs w:val="26"/>
          <w:lang w:val="en-US"/>
        </w:rPr>
        <w:t> şi </w:t>
      </w:r>
      <w:hyperlink r:id="rId22" w:history="1">
        <w:r w:rsidRPr="00AA77DE">
          <w:rPr>
            <w:rFonts w:ascii="Arial" w:eastAsia="Times New Roman" w:hAnsi="Arial" w:cs="Arial"/>
            <w:color w:val="0000FF"/>
            <w:sz w:val="26"/>
            <w:szCs w:val="26"/>
            <w:u w:val="single"/>
            <w:lang w:val="en-US"/>
          </w:rPr>
          <w:t>9</w:t>
        </w:r>
      </w:hyperlink>
      <w:r w:rsidRPr="00AA77DE">
        <w:rPr>
          <w:rFonts w:ascii="Arial" w:eastAsia="Times New Roman" w:hAnsi="Arial" w:cs="Arial"/>
          <w:color w:val="000000"/>
          <w:sz w:val="26"/>
          <w:szCs w:val="26"/>
          <w:lang w:val="en-US"/>
        </w:rPr>
        <w:t> din Regulament unei organizaţii recunoscute cu care are încheiat un contract de mandat special în acest sens.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(8)</w:t>
      </w:r>
      <w:r w:rsidRPr="00AA77DE">
        <w:rPr>
          <w:rFonts w:ascii="Arial" w:eastAsia="Times New Roman" w:hAnsi="Arial" w:cs="Arial"/>
          <w:color w:val="000000"/>
          <w:sz w:val="26"/>
          <w:szCs w:val="26"/>
          <w:lang w:val="en-US"/>
        </w:rPr>
        <w:t> Autoritatea Navală Română întocmeşte raportul potrivit </w:t>
      </w:r>
      <w:hyperlink r:id="rId23" w:history="1">
        <w:r w:rsidRPr="00AA77DE">
          <w:rPr>
            <w:rFonts w:ascii="Arial" w:eastAsia="Times New Roman" w:hAnsi="Arial" w:cs="Arial"/>
            <w:color w:val="0000FF"/>
            <w:sz w:val="26"/>
            <w:szCs w:val="26"/>
            <w:u w:val="single"/>
            <w:lang w:val="en-US"/>
          </w:rPr>
          <w:t>art. 21</w:t>
        </w:r>
      </w:hyperlink>
      <w:r w:rsidRPr="00AA77DE">
        <w:rPr>
          <w:rFonts w:ascii="Arial" w:eastAsia="Times New Roman" w:hAnsi="Arial" w:cs="Arial"/>
          <w:color w:val="000000"/>
          <w:sz w:val="26"/>
          <w:szCs w:val="26"/>
          <w:lang w:val="en-US"/>
        </w:rPr>
        <w:t> din Regulament şi îl transmite Comisiei Europene potrivit prevederilor acelui articol.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(9)</w:t>
      </w:r>
      <w:r w:rsidRPr="00AA77DE">
        <w:rPr>
          <w:rFonts w:ascii="Arial" w:eastAsia="Times New Roman" w:hAnsi="Arial" w:cs="Arial"/>
          <w:color w:val="000000"/>
          <w:sz w:val="26"/>
          <w:szCs w:val="26"/>
          <w:lang w:val="en-US"/>
        </w:rPr>
        <w:t> Administraţia emite certificatul de inventar potrivit Deciziei de punere în aplicare (UE) 2016/2.325 a Comisiei din 19 decembrie 2016 privind formatul certificatului de inventar al materialelor periculoase emis în temeiul Regulamentului (UE) </w:t>
      </w:r>
      <w:hyperlink r:id="rId24"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al Parlamentului European şi al Consiliului privind reciclarea navelor, publicată în Jurnalul Oficial al Uniunii Europene, seria L, nr. 345 din 20 decembrie 2016, p. 131.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(10)</w:t>
      </w:r>
      <w:r w:rsidRPr="00AA77DE">
        <w:rPr>
          <w:rFonts w:ascii="Arial" w:eastAsia="Times New Roman" w:hAnsi="Arial" w:cs="Arial"/>
          <w:color w:val="000000"/>
          <w:sz w:val="26"/>
          <w:szCs w:val="26"/>
          <w:lang w:val="en-US"/>
        </w:rPr>
        <w:t> Administraţia emite certificatul de pregătire pentru reciclare potrivit Deciziei de punere în aplicare (UE) 2016/2.321 a Comisiei din 19 decembrie 2016 privind formatul certificatului de pregătire pentru reciclare emis în temeiul Regulamentului (UE) </w:t>
      </w:r>
      <w:hyperlink r:id="rId25"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al Parlamentului European şi al Consiliului privind reciclarea navelor, publicată în Jurnalul Oficial al Uniunii Europene, seria L, nr. 345 din 20 decembrie 2016.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(11)</w:t>
      </w:r>
      <w:r w:rsidRPr="00AA77DE">
        <w:rPr>
          <w:rFonts w:ascii="Arial" w:eastAsia="Times New Roman" w:hAnsi="Arial" w:cs="Arial"/>
          <w:color w:val="000000"/>
          <w:sz w:val="26"/>
          <w:szCs w:val="26"/>
          <w:lang w:val="en-US"/>
        </w:rPr>
        <w:t> Certificatul de inventar şi certificatul de pregătire pentru reciclare prevăzute în </w:t>
      </w:r>
      <w:hyperlink r:id="rId26" w:history="1">
        <w:r w:rsidRPr="00AA77DE">
          <w:rPr>
            <w:rFonts w:ascii="Arial" w:eastAsia="Times New Roman" w:hAnsi="Arial" w:cs="Arial"/>
            <w:color w:val="0000FF"/>
            <w:sz w:val="26"/>
            <w:szCs w:val="26"/>
            <w:u w:val="single"/>
            <w:lang w:val="en-US"/>
          </w:rPr>
          <w:t>art. 9</w:t>
        </w:r>
      </w:hyperlink>
      <w:r w:rsidRPr="00AA77DE">
        <w:rPr>
          <w:rFonts w:ascii="Arial" w:eastAsia="Times New Roman" w:hAnsi="Arial" w:cs="Arial"/>
          <w:color w:val="000000"/>
          <w:sz w:val="26"/>
          <w:szCs w:val="26"/>
          <w:lang w:val="en-US"/>
        </w:rPr>
        <w:t> din Regulament se redactează în limba română şi în limba engleză.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(12)</w:t>
      </w:r>
      <w:r w:rsidRPr="00AA77DE">
        <w:rPr>
          <w:rFonts w:ascii="Arial" w:eastAsia="Times New Roman" w:hAnsi="Arial" w:cs="Arial"/>
          <w:color w:val="000000"/>
          <w:sz w:val="26"/>
          <w:szCs w:val="26"/>
          <w:lang w:val="en-US"/>
        </w:rPr>
        <w:t> În cazul în care inspecţia iniţială şi inspecţia finală se efectuează simultan, administraţia emite numai certificatul de pregătire pentru reciclare.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4</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Autoritatea competentă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Se desemnează ca autoritate competentă, în înţelesul prevederilor </w:t>
      </w:r>
      <w:hyperlink r:id="rId27" w:history="1">
        <w:r w:rsidRPr="00AA77DE">
          <w:rPr>
            <w:rFonts w:ascii="Arial" w:eastAsia="Times New Roman" w:hAnsi="Arial" w:cs="Arial"/>
            <w:color w:val="0000FF"/>
            <w:sz w:val="26"/>
            <w:szCs w:val="26"/>
            <w:u w:val="single"/>
            <w:lang w:val="en-US"/>
          </w:rPr>
          <w:t>art. 18</w:t>
        </w:r>
      </w:hyperlink>
      <w:r w:rsidRPr="00AA77DE">
        <w:rPr>
          <w:rFonts w:ascii="Arial" w:eastAsia="Times New Roman" w:hAnsi="Arial" w:cs="Arial"/>
          <w:color w:val="000000"/>
          <w:sz w:val="26"/>
          <w:szCs w:val="26"/>
          <w:lang w:val="en-US"/>
        </w:rPr>
        <w:t> din Regulament, autoritatea publică centrală pentru protecţia mediului.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Atribuţiile autorităţii publice centrale pentru protecţia mediului pentru punerea în aplicare a prevederilor Regulamentului se deleagă către Agenţia Naţională pentru Protecţia Mediului, organism aflat în subordinea autorităţii publice centrale pentru protecţia mediului, conform prevederilor legale în vigoare.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(3)</w:t>
      </w:r>
      <w:r w:rsidRPr="00AA77DE">
        <w:rPr>
          <w:rFonts w:ascii="Arial" w:eastAsia="Times New Roman" w:hAnsi="Arial" w:cs="Arial"/>
          <w:color w:val="000000"/>
          <w:sz w:val="26"/>
          <w:szCs w:val="26"/>
          <w:lang w:val="en-US"/>
        </w:rPr>
        <w:t> Agenţia Naţională pentru Protecţia Mediului, prin decizie a preşedintelui, desemnează persoane de contact responsabile cu informarea sau consilierea persoanelor fizice şi juridice care solicită informaţii cu privire la autorizarea instalaţiilor de reciclare a navelor, precum şi membri ai personalului permanent din cadrul agenţiei responsabili de cooperarea cu statele membre, în conformitate cu prevederile </w:t>
      </w:r>
      <w:hyperlink r:id="rId28" w:history="1">
        <w:r w:rsidRPr="00AA77DE">
          <w:rPr>
            <w:rFonts w:ascii="Arial" w:eastAsia="Times New Roman" w:hAnsi="Arial" w:cs="Arial"/>
            <w:color w:val="0000FF"/>
            <w:sz w:val="26"/>
            <w:szCs w:val="26"/>
            <w:u w:val="single"/>
            <w:lang w:val="en-US"/>
          </w:rPr>
          <w:t>art. 19</w:t>
        </w:r>
      </w:hyperlink>
      <w:r w:rsidRPr="00AA77DE">
        <w:rPr>
          <w:rFonts w:ascii="Arial" w:eastAsia="Times New Roman" w:hAnsi="Arial" w:cs="Arial"/>
          <w:color w:val="000000"/>
          <w:sz w:val="26"/>
          <w:szCs w:val="26"/>
          <w:lang w:val="en-US"/>
        </w:rPr>
        <w:t> şi, respectiv, ale art. 22 </w:t>
      </w:r>
      <w:hyperlink r:id="rId29"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şi </w:t>
      </w:r>
      <w:hyperlink r:id="rId30" w:history="1">
        <w:r w:rsidRPr="00AA77DE">
          <w:rPr>
            <w:rFonts w:ascii="Arial" w:eastAsia="Times New Roman" w:hAnsi="Arial" w:cs="Arial"/>
            <w:color w:val="0000FF"/>
            <w:sz w:val="26"/>
            <w:szCs w:val="26"/>
            <w:u w:val="single"/>
            <w:lang w:val="en-US"/>
          </w:rPr>
          <w:t>(3)</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(4)</w:t>
      </w:r>
      <w:r w:rsidRPr="00AA77DE">
        <w:rPr>
          <w:rFonts w:ascii="Arial" w:eastAsia="Times New Roman" w:hAnsi="Arial" w:cs="Arial"/>
          <w:color w:val="000000"/>
          <w:sz w:val="26"/>
          <w:szCs w:val="26"/>
          <w:lang w:val="en-US"/>
        </w:rPr>
        <w:t> Autoritatea publică centrală pentru protecţia mediului comunică Comisiei Europene informaţiile prevăzute la </w:t>
      </w:r>
      <w:hyperlink r:id="rId31"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şi </w:t>
      </w:r>
      <w:hyperlink r:id="rId32" w:history="1">
        <w:r w:rsidRPr="00AA77DE">
          <w:rPr>
            <w:rFonts w:ascii="Arial" w:eastAsia="Times New Roman" w:hAnsi="Arial" w:cs="Arial"/>
            <w:color w:val="0000FF"/>
            <w:sz w:val="26"/>
            <w:szCs w:val="26"/>
            <w:u w:val="single"/>
            <w:lang w:val="en-US"/>
          </w:rPr>
          <w:t>(3)</w:t>
        </w:r>
      </w:hyperlink>
      <w:r w:rsidRPr="00AA77DE">
        <w:rPr>
          <w:rFonts w:ascii="Arial" w:eastAsia="Times New Roman" w:hAnsi="Arial" w:cs="Arial"/>
          <w:color w:val="000000"/>
          <w:sz w:val="26"/>
          <w:szCs w:val="26"/>
          <w:lang w:val="en-US"/>
        </w:rPr>
        <w:t> în termen de 30 de zile de la intrarea în vigoare a prezentei hotărâri.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(5)</w:t>
      </w:r>
      <w:r w:rsidRPr="00AA77DE">
        <w:rPr>
          <w:rFonts w:ascii="Arial" w:eastAsia="Times New Roman" w:hAnsi="Arial" w:cs="Arial"/>
          <w:color w:val="000000"/>
          <w:sz w:val="26"/>
          <w:szCs w:val="26"/>
          <w:lang w:val="en-US"/>
        </w:rPr>
        <w:t> Autoritatea publică centrală pentru protecţia mediului notifică Comisiei Europene eventualele modificări ale acestor informaţii, ori de câte ori este cazul, precum şi conformarea cu prevederile art. 22 </w:t>
      </w:r>
      <w:hyperlink r:id="rId33"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(6)</w:t>
      </w:r>
      <w:r w:rsidRPr="00AA77DE">
        <w:rPr>
          <w:rFonts w:ascii="Arial" w:eastAsia="Times New Roman" w:hAnsi="Arial" w:cs="Arial"/>
          <w:color w:val="000000"/>
          <w:sz w:val="26"/>
          <w:szCs w:val="26"/>
          <w:lang w:val="en-US"/>
        </w:rPr>
        <w:t> Planul de reciclare a navei, elaborat în conformitate cu prevederile Regulamentului, este supus aprobării comisiei prevăzute la art. 5 </w:t>
      </w:r>
      <w:hyperlink r:id="rId34" w:history="1">
        <w:r w:rsidRPr="00AA77DE">
          <w:rPr>
            <w:rFonts w:ascii="Arial" w:eastAsia="Times New Roman" w:hAnsi="Arial" w:cs="Arial"/>
            <w:color w:val="0000FF"/>
            <w:sz w:val="26"/>
            <w:szCs w:val="26"/>
            <w:u w:val="single"/>
            <w:lang w:val="en-US"/>
          </w:rPr>
          <w:t>alin. (3)</w:t>
        </w:r>
      </w:hyperlink>
      <w:r w:rsidRPr="00AA77DE">
        <w:rPr>
          <w:rFonts w:ascii="Arial" w:eastAsia="Times New Roman" w:hAnsi="Arial" w:cs="Arial"/>
          <w:color w:val="000000"/>
          <w:sz w:val="26"/>
          <w:szCs w:val="26"/>
          <w:lang w:val="en-US"/>
        </w:rPr>
        <w: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(7)</w:t>
      </w:r>
      <w:r w:rsidRPr="00AA77DE">
        <w:rPr>
          <w:rFonts w:ascii="Arial" w:eastAsia="Times New Roman" w:hAnsi="Arial" w:cs="Arial"/>
          <w:color w:val="000000"/>
          <w:sz w:val="26"/>
          <w:szCs w:val="26"/>
          <w:lang w:val="en-US"/>
        </w:rPr>
        <w:t> Aprobarea planului de reciclare a navei se face în mod explicit. Planul este considerat aprobat atunci când autoritatea competentă trimite o notificare scrisă a deciziei sale cu privire la planul de reciclare a navei către operatorul instalaţiei de reciclare a navelor, către armator şi către administraţie.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5</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Autorizarea instalaţiilor de reciclare a navelor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Pentru a fi incluse pe lista europeană a instalaţiilor de reciclare a navelor, instalaţiile de reciclare a navelor trebuie autorizate în conformitate cu prevederile Regulamentului.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Autorităţile implicate în procedura de autorizare a instalaţiilor de reciclare a navelor în România sunt: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a)</w:t>
      </w:r>
      <w:r w:rsidRPr="00AA77DE">
        <w:rPr>
          <w:rFonts w:ascii="Arial" w:eastAsia="Times New Roman" w:hAnsi="Arial" w:cs="Arial"/>
          <w:color w:val="000000"/>
          <w:sz w:val="26"/>
          <w:szCs w:val="26"/>
          <w:lang w:val="en-US"/>
        </w:rPr>
        <w:t> autoritatea publică centrală pentru protecţia mediului, prin Agenţia Naţională pentru Protecţia Mediului;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b)</w:t>
      </w:r>
      <w:r w:rsidRPr="00AA77DE">
        <w:rPr>
          <w:rFonts w:ascii="Arial" w:eastAsia="Times New Roman" w:hAnsi="Arial" w:cs="Arial"/>
          <w:color w:val="000000"/>
          <w:sz w:val="26"/>
          <w:szCs w:val="26"/>
          <w:lang w:val="en-US"/>
        </w:rPr>
        <w:t> autoritatea publică centrală din domeniul transporturilor, infrastructurii şi comunicaţiilor, prin Autoritatea Navală Română;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c)</w:t>
      </w:r>
      <w:r w:rsidRPr="00AA77DE">
        <w:rPr>
          <w:rFonts w:ascii="Arial" w:eastAsia="Times New Roman" w:hAnsi="Arial" w:cs="Arial"/>
          <w:color w:val="000000"/>
          <w:sz w:val="26"/>
          <w:szCs w:val="26"/>
          <w:lang w:val="en-US"/>
        </w:rPr>
        <w:t> Ministerul Muncii şi Protecţiei Sociale, prin Inspecţia Muncii;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d)</w:t>
      </w:r>
      <w:r w:rsidRPr="00AA77DE">
        <w:rPr>
          <w:rFonts w:ascii="Arial" w:eastAsia="Times New Roman" w:hAnsi="Arial" w:cs="Arial"/>
          <w:color w:val="000000"/>
          <w:sz w:val="26"/>
          <w:szCs w:val="26"/>
          <w:lang w:val="en-US"/>
        </w:rPr>
        <w:t> autoritatea publică centrală în domeniul educaţiei şi cercetării;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e)</w:t>
      </w:r>
      <w:r w:rsidRPr="00AA77DE">
        <w:rPr>
          <w:rFonts w:ascii="Arial" w:eastAsia="Times New Roman" w:hAnsi="Arial" w:cs="Arial"/>
          <w:color w:val="000000"/>
          <w:sz w:val="26"/>
          <w:szCs w:val="26"/>
          <w:lang w:val="en-US"/>
        </w:rPr>
        <w:t> autoritatea publică centrală în domeniul sănătăţii.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(3)</w:t>
      </w:r>
      <w:r w:rsidRPr="00AA77DE">
        <w:rPr>
          <w:rFonts w:ascii="Arial" w:eastAsia="Times New Roman" w:hAnsi="Arial" w:cs="Arial"/>
          <w:color w:val="000000"/>
          <w:sz w:val="26"/>
          <w:szCs w:val="26"/>
          <w:lang w:val="en-US"/>
        </w:rPr>
        <w:t> Autorizarea instalaţiilor de reciclare a navei se realizează de către Comisia de autorizare, înfiinţată la nivelul autorităţii competente prevăzute la art. 4 </w:t>
      </w:r>
      <w:hyperlink r:id="rId35"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din care fac parte reprezentanţi ai instituţiilor prevăzute la </w:t>
      </w:r>
      <w:hyperlink r:id="rId36"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denumită în continuare Comisia.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(4)</w:t>
      </w:r>
      <w:r w:rsidRPr="00AA77DE">
        <w:rPr>
          <w:rFonts w:ascii="Arial" w:eastAsia="Times New Roman" w:hAnsi="Arial" w:cs="Arial"/>
          <w:color w:val="000000"/>
          <w:sz w:val="26"/>
          <w:szCs w:val="26"/>
          <w:lang w:val="en-US"/>
        </w:rPr>
        <w:t> Structura şi regulamentul de funcţionare ale Comisiei se stabilesc prin ordin comun al autorităţilor prevăzute la </w:t>
      </w:r>
      <w:hyperlink r:id="rId37"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în termen de 120 de zile de la intrarea în vigoare a prezentei hotărâri.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(5)</w:t>
      </w:r>
      <w:r w:rsidRPr="00AA77DE">
        <w:rPr>
          <w:rFonts w:ascii="Arial" w:eastAsia="Times New Roman" w:hAnsi="Arial" w:cs="Arial"/>
          <w:color w:val="000000"/>
          <w:sz w:val="26"/>
          <w:szCs w:val="26"/>
          <w:lang w:val="en-US"/>
        </w:rPr>
        <w:t> Procedura de autorizare, procedura de aprobare a planului de reciclare a navelor, inclusiv modul de solicitare a măsurilor corective ulterior emiterii autorizaţiei, procedura de suspendare sau retragere a autorizaţiei instalaţiilor de reciclare a navelor se va stabili prin ordin comun al autorităţilor prevăzute la </w:t>
      </w:r>
      <w:hyperlink r:id="rId38"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în termen de 120 de zile de la intrarea în vigoare a prezentei hotărâri.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(6)</w:t>
      </w:r>
      <w:r w:rsidRPr="00AA77DE">
        <w:rPr>
          <w:rFonts w:ascii="Arial" w:eastAsia="Times New Roman" w:hAnsi="Arial" w:cs="Arial"/>
          <w:color w:val="000000"/>
          <w:sz w:val="26"/>
          <w:szCs w:val="26"/>
          <w:lang w:val="en-US"/>
        </w:rPr>
        <w:t> În vederea obţinerii autorizării, instalaţiile de reciclare a navelor trebuie să îndeplinească cumulativ cerinţele prevăzute la </w:t>
      </w:r>
      <w:hyperlink r:id="rId39" w:history="1">
        <w:r w:rsidRPr="00AA77DE">
          <w:rPr>
            <w:rFonts w:ascii="Arial" w:eastAsia="Times New Roman" w:hAnsi="Arial" w:cs="Arial"/>
            <w:color w:val="0000FF"/>
            <w:sz w:val="26"/>
            <w:szCs w:val="26"/>
            <w:u w:val="single"/>
            <w:lang w:val="en-US"/>
          </w:rPr>
          <w:t>art. 13</w:t>
        </w:r>
      </w:hyperlink>
      <w:r w:rsidRPr="00AA77DE">
        <w:rPr>
          <w:rFonts w:ascii="Arial" w:eastAsia="Times New Roman" w:hAnsi="Arial" w:cs="Arial"/>
          <w:color w:val="000000"/>
          <w:sz w:val="26"/>
          <w:szCs w:val="26"/>
          <w:lang w:val="en-US"/>
        </w:rPr>
        <w:t> din Regulament. În cazul în care o instalaţie nu mai respectă cerinţele, se aplică prevederile art. 14 </w:t>
      </w:r>
      <w:hyperlink r:id="rId40"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(7)</w:t>
      </w:r>
      <w:r w:rsidRPr="00AA77DE">
        <w:rPr>
          <w:rFonts w:ascii="Arial" w:eastAsia="Times New Roman" w:hAnsi="Arial" w:cs="Arial"/>
          <w:color w:val="000000"/>
          <w:sz w:val="26"/>
          <w:szCs w:val="26"/>
          <w:lang w:val="en-US"/>
        </w:rPr>
        <w:t> Comisia poate solicita operatorului instalaţiei de reciclare a navelor informaţii suplimentare sau poate consulta alte autorităţi/instituţii/organisme, în vederea luării deciziei de autorizare, suspendare sau retragere a autorizaţiei.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(8)</w:t>
      </w:r>
      <w:r w:rsidRPr="00AA77DE">
        <w:rPr>
          <w:rFonts w:ascii="Arial" w:eastAsia="Times New Roman" w:hAnsi="Arial" w:cs="Arial"/>
          <w:color w:val="000000"/>
          <w:sz w:val="26"/>
          <w:szCs w:val="26"/>
          <w:lang w:val="en-US"/>
        </w:rPr>
        <w:t> Comisia elaborează lista instalaţiilor de reciclare a navelor pe care le-au autorizat, o actualizează în urma autorizării unei noi instalaţii, o publică pe pagina de internet a autorităţii competente şi informează Comisia Europeană privind conţinutul listei, precum şi actualizarea acesteia, potrivit art. 14 </w:t>
      </w:r>
      <w:hyperlink r:id="rId41" w:history="1">
        <w:r w:rsidRPr="00AA77DE">
          <w:rPr>
            <w:rFonts w:ascii="Arial" w:eastAsia="Times New Roman" w:hAnsi="Arial" w:cs="Arial"/>
            <w:color w:val="0000FF"/>
            <w:sz w:val="26"/>
            <w:szCs w:val="26"/>
            <w:u w:val="single"/>
            <w:lang w:val="en-US"/>
          </w:rPr>
          <w:t>alin. (2)</w:t>
        </w:r>
      </w:hyperlink>
      <w:r w:rsidRPr="00AA77DE">
        <w:rPr>
          <w:rFonts w:ascii="Arial" w:eastAsia="Times New Roman" w:hAnsi="Arial" w:cs="Arial"/>
          <w:color w:val="000000"/>
          <w:sz w:val="26"/>
          <w:szCs w:val="26"/>
          <w:lang w:val="en-US"/>
        </w:rPr>
        <w:t> - </w:t>
      </w:r>
      <w:hyperlink r:id="rId42" w:history="1">
        <w:r w:rsidRPr="00AA77DE">
          <w:rPr>
            <w:rFonts w:ascii="Arial" w:eastAsia="Times New Roman" w:hAnsi="Arial" w:cs="Arial"/>
            <w:color w:val="0000FF"/>
            <w:sz w:val="26"/>
            <w:szCs w:val="26"/>
            <w:u w:val="single"/>
            <w:lang w:val="en-US"/>
          </w:rPr>
          <w:t>(5)</w:t>
        </w:r>
      </w:hyperlink>
      <w:r w:rsidRPr="00AA77DE">
        <w:rPr>
          <w:rFonts w:ascii="Arial" w:eastAsia="Times New Roman" w:hAnsi="Arial" w:cs="Arial"/>
          <w:color w:val="000000"/>
          <w:sz w:val="26"/>
          <w:szCs w:val="26"/>
          <w:lang w:val="en-US"/>
        </w:rPr>
        <w:t> din Regulament.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6</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Cerinţe generale pentru armator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În conformitate cu prevederile art. 6 alin. (1) </w:t>
      </w:r>
      <w:hyperlink r:id="rId43" w:history="1">
        <w:r w:rsidRPr="00AA77DE">
          <w:rPr>
            <w:rFonts w:ascii="Arial" w:eastAsia="Times New Roman" w:hAnsi="Arial" w:cs="Arial"/>
            <w:color w:val="0000FF"/>
            <w:sz w:val="26"/>
            <w:szCs w:val="26"/>
            <w:u w:val="single"/>
            <w:lang w:val="en-US"/>
          </w:rPr>
          <w:t>lit. (b)</w:t>
        </w:r>
      </w:hyperlink>
      <w:r w:rsidRPr="00AA77DE">
        <w:rPr>
          <w:rFonts w:ascii="Arial" w:eastAsia="Times New Roman" w:hAnsi="Arial" w:cs="Arial"/>
          <w:color w:val="000000"/>
          <w:sz w:val="26"/>
          <w:szCs w:val="26"/>
          <w:lang w:val="en-US"/>
        </w:rPr>
        <w:t> din Regulament, armatorul navei notifică, în scris, Autorităţii Navale Române intenţia sa de a recicla nava, cu cel puţin 30 de zile calendaristice înainte, nominalizând instalaţia sau instalaţiile alese pentru reciclare.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Armatorul unei nave care arborează pavilionul român are obligaţia de a solicita retragerea dreptului de arborare a pavilionului român şi radierea navei maritime, în termen de 30 de zile de la emiterea "declaraţiei de finalizare" de către operatorul instalaţiei de reciclare a navelor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7</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Cerinţe generale pentru operatorul instalaţiei de reciclare a navelor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Operatorul instalaţiei de reciclare este obligat să elaboreze şi să transmită Agenţiei Naţionale pentru Protecţia Mediului planul de reciclare a navei. Planul se elaborează în limba română şi limba engleză.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Operatorul instalaţiei de reciclare informează Agenţia Naţională pentru Protecţia Mediului, Autoritatea Navală Română, precum şi armatorul în situaţia refuzului primirii navei în vederea reciclării.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(3)</w:t>
      </w:r>
      <w:r w:rsidRPr="00AA77DE">
        <w:rPr>
          <w:rFonts w:ascii="Arial" w:eastAsia="Times New Roman" w:hAnsi="Arial" w:cs="Arial"/>
          <w:color w:val="000000"/>
          <w:sz w:val="26"/>
          <w:szCs w:val="26"/>
          <w:lang w:val="en-US"/>
        </w:rPr>
        <w:t> Operatorul instalaţiei de reciclare a navelor întocmeşte notificarea referitoare la începerea preconizată a reciclării navei în conformitate cu modelul prevăzut în Decizia de punere în aplicare (UE) 2016/2.324 a Comisiei din 19 decembrie 2016 privind formatul notificării referitoare la începerea preconizată a reciclării navei care trebuie prezentată în temeiul Regulamentului (UE) </w:t>
      </w:r>
      <w:hyperlink r:id="rId44"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al Parlamentului European şi al Consiliului privind reciclarea navelor, publicată în Jurnalul Oficial al Uniunii Europene, seria L, nr. 345 din 20 decembrie 2016.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(4)</w:t>
      </w:r>
      <w:r w:rsidRPr="00AA77DE">
        <w:rPr>
          <w:rFonts w:ascii="Arial" w:eastAsia="Times New Roman" w:hAnsi="Arial" w:cs="Arial"/>
          <w:color w:val="000000"/>
          <w:sz w:val="26"/>
          <w:szCs w:val="26"/>
          <w:lang w:val="en-US"/>
        </w:rPr>
        <w:t> Operatorul instalaţiei de reciclare a navelor întocmeşte declaraţia de finalizare în conformitate cu modelul prevăzut în Decizia de punere în aplicare (UE) 2016/2.322 a Comisiei din 19 decembrie 2016 privind formatul declaraţiei de finalizare a reciclării navei care trebuie prezentată în temeiul Regulamentului (UE) </w:t>
      </w:r>
      <w:hyperlink r:id="rId45"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al Parlamentului European şi al Consiliului privind reciclarea navelor, publicată în Jurnalul Oficial al Uniunii Europene, seria L, nr. 345 din 20 decembrie 2016.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8</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Alte organisme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În înţelesul prevederilor art. 11 </w:t>
      </w:r>
      <w:hyperlink r:id="rId46"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din Regulament, "autoritatea relevantă a statului membru" este reprezentată de Autoritatea Navală Română.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În înţelesul prevederilor art. 12 </w:t>
      </w:r>
      <w:hyperlink r:id="rId47"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din Regulament, "autoritatea competentă a unui stat membru" este reprezentată de Autoritatea Navală Română.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9</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Contravenţii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Următoarele fapte constituie contravenţii şi se sancţionează după cum urmează: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a)</w:t>
      </w:r>
      <w:r w:rsidRPr="00AA77DE">
        <w:rPr>
          <w:rFonts w:ascii="Arial" w:eastAsia="Times New Roman" w:hAnsi="Arial" w:cs="Arial"/>
          <w:color w:val="000000"/>
          <w:sz w:val="26"/>
          <w:szCs w:val="26"/>
          <w:lang w:val="en-US"/>
        </w:rPr>
        <w:t> instalarea sau utilizarea de către armatori la bordul navelor a materialelor periculoase menţionate în </w:t>
      </w:r>
      <w:hyperlink r:id="rId48" w:history="1">
        <w:r w:rsidRPr="00AA77DE">
          <w:rPr>
            <w:rFonts w:ascii="Arial" w:eastAsia="Times New Roman" w:hAnsi="Arial" w:cs="Arial"/>
            <w:color w:val="0000FF"/>
            <w:sz w:val="26"/>
            <w:szCs w:val="26"/>
            <w:u w:val="single"/>
            <w:lang w:val="en-US"/>
          </w:rPr>
          <w:t>anexa I</w:t>
        </w:r>
      </w:hyperlink>
      <w:r w:rsidRPr="00AA77DE">
        <w:rPr>
          <w:rFonts w:ascii="Arial" w:eastAsia="Times New Roman" w:hAnsi="Arial" w:cs="Arial"/>
          <w:color w:val="000000"/>
          <w:sz w:val="26"/>
          <w:szCs w:val="26"/>
          <w:lang w:val="en-US"/>
        </w:rPr>
        <w:t> la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b)</w:t>
      </w:r>
      <w:r w:rsidRPr="00AA77DE">
        <w:rPr>
          <w:rFonts w:ascii="Arial" w:eastAsia="Times New Roman" w:hAnsi="Arial" w:cs="Arial"/>
          <w:color w:val="000000"/>
          <w:sz w:val="26"/>
          <w:szCs w:val="26"/>
          <w:lang w:val="en-US"/>
        </w:rPr>
        <w:t> nerespectarea de către armatorul navei a obligaţiei de a deţine la bordul navei inventarul materialelor periculoase, conform art. 5 </w:t>
      </w:r>
      <w:hyperlink r:id="rId49"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w:t>
      </w:r>
      <w:hyperlink r:id="rId50" w:history="1">
        <w:r w:rsidRPr="00AA77DE">
          <w:rPr>
            <w:rFonts w:ascii="Arial" w:eastAsia="Times New Roman" w:hAnsi="Arial" w:cs="Arial"/>
            <w:color w:val="0000FF"/>
            <w:sz w:val="26"/>
            <w:szCs w:val="26"/>
            <w:u w:val="single"/>
            <w:lang w:val="en-US"/>
          </w:rPr>
          <w:t>(2)</w:t>
        </w:r>
      </w:hyperlink>
      <w:r w:rsidRPr="00AA77DE">
        <w:rPr>
          <w:rFonts w:ascii="Arial" w:eastAsia="Times New Roman" w:hAnsi="Arial" w:cs="Arial"/>
          <w:color w:val="000000"/>
          <w:sz w:val="26"/>
          <w:szCs w:val="26"/>
          <w:lang w:val="en-US"/>
        </w:rPr>
        <w:t> şi </w:t>
      </w:r>
      <w:hyperlink r:id="rId51" w:history="1">
        <w:r w:rsidRPr="00AA77DE">
          <w:rPr>
            <w:rFonts w:ascii="Arial" w:eastAsia="Times New Roman" w:hAnsi="Arial" w:cs="Arial"/>
            <w:color w:val="0000FF"/>
            <w:sz w:val="26"/>
            <w:szCs w:val="26"/>
            <w:u w:val="single"/>
            <w:lang w:val="en-US"/>
          </w:rPr>
          <w:t>(3)</w:t>
        </w:r>
      </w:hyperlink>
      <w:r w:rsidRPr="00AA77DE">
        <w:rPr>
          <w:rFonts w:ascii="Arial" w:eastAsia="Times New Roman" w:hAnsi="Arial" w:cs="Arial"/>
          <w:color w:val="000000"/>
          <w:sz w:val="26"/>
          <w:szCs w:val="26"/>
          <w:lang w:val="en-US"/>
        </w:rPr>
        <w:t> din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c)</w:t>
      </w:r>
      <w:r w:rsidRPr="00AA77DE">
        <w:rPr>
          <w:rFonts w:ascii="Arial" w:eastAsia="Times New Roman" w:hAnsi="Arial" w:cs="Arial"/>
          <w:color w:val="000000"/>
          <w:sz w:val="26"/>
          <w:szCs w:val="26"/>
          <w:lang w:val="en-US"/>
        </w:rPr>
        <w:t> nerespectarea de către armatorul unei nave a prevederilor art. 5 </w:t>
      </w:r>
      <w:hyperlink r:id="rId52"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din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d)</w:t>
      </w:r>
      <w:r w:rsidRPr="00AA77DE">
        <w:rPr>
          <w:rFonts w:ascii="Arial" w:eastAsia="Times New Roman" w:hAnsi="Arial" w:cs="Arial"/>
          <w:color w:val="000000"/>
          <w:sz w:val="26"/>
          <w:szCs w:val="26"/>
          <w:lang w:val="en-US"/>
        </w:rPr>
        <w:t> nerespectarea de către armatorul unei nave a prevederilor art. 5 </w:t>
      </w:r>
      <w:hyperlink r:id="rId53" w:history="1">
        <w:r w:rsidRPr="00AA77DE">
          <w:rPr>
            <w:rFonts w:ascii="Arial" w:eastAsia="Times New Roman" w:hAnsi="Arial" w:cs="Arial"/>
            <w:color w:val="0000FF"/>
            <w:sz w:val="26"/>
            <w:szCs w:val="26"/>
            <w:u w:val="single"/>
            <w:lang w:val="en-US"/>
          </w:rPr>
          <w:t>alin. (6)</w:t>
        </w:r>
      </w:hyperlink>
      <w:r w:rsidRPr="00AA77DE">
        <w:rPr>
          <w:rFonts w:ascii="Arial" w:eastAsia="Times New Roman" w:hAnsi="Arial" w:cs="Arial"/>
          <w:color w:val="000000"/>
          <w:sz w:val="26"/>
          <w:szCs w:val="26"/>
          <w:lang w:val="en-US"/>
        </w:rPr>
        <w:t> şi </w:t>
      </w:r>
      <w:hyperlink r:id="rId54" w:history="1">
        <w:r w:rsidRPr="00AA77DE">
          <w:rPr>
            <w:rFonts w:ascii="Arial" w:eastAsia="Times New Roman" w:hAnsi="Arial" w:cs="Arial"/>
            <w:color w:val="0000FF"/>
            <w:sz w:val="26"/>
            <w:szCs w:val="26"/>
            <w:u w:val="single"/>
            <w:lang w:val="en-US"/>
          </w:rPr>
          <w:t>(7)</w:t>
        </w:r>
      </w:hyperlink>
      <w:r w:rsidRPr="00AA77DE">
        <w:rPr>
          <w:rFonts w:ascii="Arial" w:eastAsia="Times New Roman" w:hAnsi="Arial" w:cs="Arial"/>
          <w:color w:val="000000"/>
          <w:sz w:val="26"/>
          <w:szCs w:val="26"/>
          <w:lang w:val="en-US"/>
        </w:rPr>
        <w:t> din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e)</w:t>
      </w:r>
      <w:r w:rsidRPr="00AA77DE">
        <w:rPr>
          <w:rFonts w:ascii="Arial" w:eastAsia="Times New Roman" w:hAnsi="Arial" w:cs="Arial"/>
          <w:color w:val="000000"/>
          <w:sz w:val="26"/>
          <w:szCs w:val="26"/>
          <w:lang w:val="en-US"/>
        </w:rPr>
        <w:t xml:space="preserve"> nerespectarea de către armatorul unei nave a obligaţiei de a se asigura că efectuarea operaţiunii de reciclare are loc numai în cadrul instalaţiilor de reciclare a navelor care sunt incluse pe lista europeană, a obligaţiei de a solicita efectuarea inspecţiei după o modificare, înlocuire sau reparaţie semnificativă a navei şi a </w:t>
      </w:r>
      <w:r w:rsidRPr="00AA77DE">
        <w:rPr>
          <w:rFonts w:ascii="Arial" w:eastAsia="Times New Roman" w:hAnsi="Arial" w:cs="Arial"/>
          <w:color w:val="000000"/>
          <w:sz w:val="26"/>
          <w:szCs w:val="26"/>
          <w:lang w:val="en-US"/>
        </w:rPr>
        <w:lastRenderedPageBreak/>
        <w:t>obligaţiei de a nu părăsi portul în care a fost efectuată inspecţia fără a deţine un nou certificat de inventar,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f)</w:t>
      </w:r>
      <w:r w:rsidRPr="00AA77DE">
        <w:rPr>
          <w:rFonts w:ascii="Arial" w:eastAsia="Times New Roman" w:hAnsi="Arial" w:cs="Arial"/>
          <w:color w:val="000000"/>
          <w:sz w:val="26"/>
          <w:szCs w:val="26"/>
          <w:lang w:val="en-US"/>
        </w:rPr>
        <w:t> nerespectarea prevederilor art. 6 alin. (1) </w:t>
      </w:r>
      <w:hyperlink r:id="rId55" w:history="1">
        <w:r w:rsidRPr="00AA77DE">
          <w:rPr>
            <w:rFonts w:ascii="Arial" w:eastAsia="Times New Roman" w:hAnsi="Arial" w:cs="Arial"/>
            <w:color w:val="0000FF"/>
            <w:sz w:val="26"/>
            <w:szCs w:val="26"/>
            <w:u w:val="single"/>
            <w:lang w:val="en-US"/>
          </w:rPr>
          <w:t>lit. (a)</w:t>
        </w:r>
      </w:hyperlink>
      <w:r w:rsidRPr="00AA77DE">
        <w:rPr>
          <w:rFonts w:ascii="Arial" w:eastAsia="Times New Roman" w:hAnsi="Arial" w:cs="Arial"/>
          <w:color w:val="000000"/>
          <w:sz w:val="26"/>
          <w:szCs w:val="26"/>
          <w:lang w:val="en-US"/>
        </w:rPr>
        <w:t>, alin. (2) </w:t>
      </w:r>
      <w:hyperlink r:id="rId56" w:history="1">
        <w:r w:rsidRPr="00AA77DE">
          <w:rPr>
            <w:rFonts w:ascii="Arial" w:eastAsia="Times New Roman" w:hAnsi="Arial" w:cs="Arial"/>
            <w:color w:val="0000FF"/>
            <w:sz w:val="26"/>
            <w:szCs w:val="26"/>
            <w:u w:val="single"/>
            <w:lang w:val="en-US"/>
          </w:rPr>
          <w:t>lit. (b)</w:t>
        </w:r>
      </w:hyperlink>
      <w:r w:rsidRPr="00AA77DE">
        <w:rPr>
          <w:rFonts w:ascii="Arial" w:eastAsia="Times New Roman" w:hAnsi="Arial" w:cs="Arial"/>
          <w:color w:val="000000"/>
          <w:sz w:val="26"/>
          <w:szCs w:val="26"/>
          <w:lang w:val="en-US"/>
        </w:rPr>
        <w:t> şi </w:t>
      </w:r>
      <w:hyperlink r:id="rId57" w:history="1">
        <w:r w:rsidRPr="00AA77DE">
          <w:rPr>
            <w:rFonts w:ascii="Arial" w:eastAsia="Times New Roman" w:hAnsi="Arial" w:cs="Arial"/>
            <w:color w:val="0000FF"/>
            <w:sz w:val="26"/>
            <w:szCs w:val="26"/>
            <w:u w:val="single"/>
            <w:lang w:val="en-US"/>
          </w:rPr>
          <w:t>(c)</w:t>
        </w:r>
      </w:hyperlink>
      <w:r w:rsidRPr="00AA77DE">
        <w:rPr>
          <w:rFonts w:ascii="Arial" w:eastAsia="Times New Roman" w:hAnsi="Arial" w:cs="Arial"/>
          <w:color w:val="000000"/>
          <w:sz w:val="26"/>
          <w:szCs w:val="26"/>
          <w:lang w:val="en-US"/>
        </w:rPr>
        <w:t>, </w:t>
      </w:r>
      <w:hyperlink r:id="rId58"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şi </w:t>
      </w:r>
      <w:hyperlink r:id="rId59" w:history="1">
        <w:r w:rsidRPr="00AA77DE">
          <w:rPr>
            <w:rFonts w:ascii="Arial" w:eastAsia="Times New Roman" w:hAnsi="Arial" w:cs="Arial"/>
            <w:color w:val="0000FF"/>
            <w:sz w:val="26"/>
            <w:szCs w:val="26"/>
            <w:u w:val="single"/>
            <w:lang w:val="en-US"/>
          </w:rPr>
          <w:t>(5)</w:t>
        </w:r>
      </w:hyperlink>
      <w:r w:rsidRPr="00AA77DE">
        <w:rPr>
          <w:rFonts w:ascii="Arial" w:eastAsia="Times New Roman" w:hAnsi="Arial" w:cs="Arial"/>
          <w:color w:val="000000"/>
          <w:sz w:val="26"/>
          <w:szCs w:val="26"/>
          <w:lang w:val="en-US"/>
        </w:rPr>
        <w:t> din Regulament de către armatorul unei nave,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g)</w:t>
      </w:r>
      <w:r w:rsidRPr="00AA77DE">
        <w:rPr>
          <w:rFonts w:ascii="Arial" w:eastAsia="Times New Roman" w:hAnsi="Arial" w:cs="Arial"/>
          <w:color w:val="000000"/>
          <w:sz w:val="26"/>
          <w:szCs w:val="26"/>
          <w:lang w:val="en-US"/>
        </w:rPr>
        <w:t> nerespectarea de către armatorul unei nave a prevederilor art. 8 alin. (3) </w:t>
      </w:r>
      <w:hyperlink r:id="rId60" w:history="1">
        <w:r w:rsidRPr="00AA77DE">
          <w:rPr>
            <w:rFonts w:ascii="Arial" w:eastAsia="Times New Roman" w:hAnsi="Arial" w:cs="Arial"/>
            <w:color w:val="0000FF"/>
            <w:sz w:val="26"/>
            <w:szCs w:val="26"/>
            <w:u w:val="single"/>
            <w:lang w:val="en-US"/>
          </w:rPr>
          <w:t>lit. (a)</w:t>
        </w:r>
      </w:hyperlink>
      <w:r w:rsidRPr="00AA77DE">
        <w:rPr>
          <w:rFonts w:ascii="Arial" w:eastAsia="Times New Roman" w:hAnsi="Arial" w:cs="Arial"/>
          <w:color w:val="000000"/>
          <w:sz w:val="26"/>
          <w:szCs w:val="26"/>
          <w:lang w:val="en-US"/>
        </w:rPr>
        <w:t> - </w:t>
      </w:r>
      <w:hyperlink r:id="rId61" w:history="1">
        <w:r w:rsidRPr="00AA77DE">
          <w:rPr>
            <w:rFonts w:ascii="Arial" w:eastAsia="Times New Roman" w:hAnsi="Arial" w:cs="Arial"/>
            <w:color w:val="0000FF"/>
            <w:sz w:val="26"/>
            <w:szCs w:val="26"/>
            <w:u w:val="single"/>
            <w:lang w:val="en-US"/>
          </w:rPr>
          <w:t>(d)</w:t>
        </w:r>
      </w:hyperlink>
      <w:r w:rsidRPr="00AA77DE">
        <w:rPr>
          <w:rFonts w:ascii="Arial" w:eastAsia="Times New Roman" w:hAnsi="Arial" w:cs="Arial"/>
          <w:color w:val="000000"/>
          <w:sz w:val="26"/>
          <w:szCs w:val="26"/>
          <w:lang w:val="en-US"/>
        </w:rPr>
        <w:t> din Regulament,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h)</w:t>
      </w:r>
      <w:r w:rsidRPr="00AA77DE">
        <w:rPr>
          <w:rFonts w:ascii="Arial" w:eastAsia="Times New Roman" w:hAnsi="Arial" w:cs="Arial"/>
          <w:color w:val="000000"/>
          <w:sz w:val="26"/>
          <w:szCs w:val="26"/>
          <w:lang w:val="en-US"/>
        </w:rPr>
        <w:t> efectuarea de către armatori a operaţiunilor de reciclare a navelor conform art. 6 alin. (2) </w:t>
      </w:r>
      <w:hyperlink r:id="rId62" w:history="1">
        <w:r w:rsidRPr="00AA77DE">
          <w:rPr>
            <w:rFonts w:ascii="Arial" w:eastAsia="Times New Roman" w:hAnsi="Arial" w:cs="Arial"/>
            <w:color w:val="0000FF"/>
            <w:sz w:val="26"/>
            <w:szCs w:val="26"/>
            <w:u w:val="single"/>
            <w:lang w:val="en-US"/>
          </w:rPr>
          <w:t>lit. (a)</w:t>
        </w:r>
      </w:hyperlink>
      <w:r w:rsidRPr="00AA77DE">
        <w:rPr>
          <w:rFonts w:ascii="Arial" w:eastAsia="Times New Roman" w:hAnsi="Arial" w:cs="Arial"/>
          <w:color w:val="000000"/>
          <w:sz w:val="26"/>
          <w:szCs w:val="26"/>
          <w:lang w:val="en-US"/>
        </w:rPr>
        <w:t> din Regulament, în instalaţii care nu sunt autorizate şi nu sunt incluse pe lista europeană,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i)</w:t>
      </w:r>
      <w:r w:rsidRPr="00AA77DE">
        <w:rPr>
          <w:rFonts w:ascii="Arial" w:eastAsia="Times New Roman" w:hAnsi="Arial" w:cs="Arial"/>
          <w:color w:val="000000"/>
          <w:sz w:val="26"/>
          <w:szCs w:val="26"/>
          <w:lang w:val="en-US"/>
        </w:rPr>
        <w:t> nerespectarea de către armatorii unor nave care arborează pavilionul unei ţări terţe a prevederilor art. 12 </w:t>
      </w:r>
      <w:hyperlink r:id="rId63"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w:t>
      </w:r>
      <w:hyperlink r:id="rId64" w:history="1">
        <w:r w:rsidRPr="00AA77DE">
          <w:rPr>
            <w:rFonts w:ascii="Arial" w:eastAsia="Times New Roman" w:hAnsi="Arial" w:cs="Arial"/>
            <w:color w:val="0000FF"/>
            <w:sz w:val="26"/>
            <w:szCs w:val="26"/>
            <w:u w:val="single"/>
            <w:lang w:val="en-US"/>
          </w:rPr>
          <w:t>(2)</w:t>
        </w:r>
      </w:hyperlink>
      <w:r w:rsidRPr="00AA77DE">
        <w:rPr>
          <w:rFonts w:ascii="Arial" w:eastAsia="Times New Roman" w:hAnsi="Arial" w:cs="Arial"/>
          <w:color w:val="000000"/>
          <w:sz w:val="26"/>
          <w:szCs w:val="26"/>
          <w:lang w:val="en-US"/>
        </w:rPr>
        <w:t> şi </w:t>
      </w:r>
      <w:hyperlink r:id="rId65" w:history="1">
        <w:r w:rsidRPr="00AA77DE">
          <w:rPr>
            <w:rFonts w:ascii="Arial" w:eastAsia="Times New Roman" w:hAnsi="Arial" w:cs="Arial"/>
            <w:color w:val="0000FF"/>
            <w:sz w:val="26"/>
            <w:szCs w:val="26"/>
            <w:u w:val="single"/>
            <w:lang w:val="en-US"/>
          </w:rPr>
          <w:t>(3)</w:t>
        </w:r>
      </w:hyperlink>
      <w:r w:rsidRPr="00AA77DE">
        <w:rPr>
          <w:rFonts w:ascii="Arial" w:eastAsia="Times New Roman" w:hAnsi="Arial" w:cs="Arial"/>
          <w:color w:val="000000"/>
          <w:sz w:val="26"/>
          <w:szCs w:val="26"/>
          <w:lang w:val="en-US"/>
        </w:rPr>
        <w:t> din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j)</w:t>
      </w:r>
      <w:r w:rsidRPr="00AA77DE">
        <w:rPr>
          <w:rFonts w:ascii="Arial" w:eastAsia="Times New Roman" w:hAnsi="Arial" w:cs="Arial"/>
          <w:color w:val="000000"/>
          <w:sz w:val="26"/>
          <w:szCs w:val="26"/>
          <w:lang w:val="en-US"/>
        </w:rPr>
        <w:t> nerespectarea de către armatorii unor nave care arborează pavilionul unei ţări terţe a prevederilor art. 12 </w:t>
      </w:r>
      <w:hyperlink r:id="rId66" w:history="1">
        <w:r w:rsidRPr="00AA77DE">
          <w:rPr>
            <w:rFonts w:ascii="Arial" w:eastAsia="Times New Roman" w:hAnsi="Arial" w:cs="Arial"/>
            <w:color w:val="0000FF"/>
            <w:sz w:val="26"/>
            <w:szCs w:val="26"/>
            <w:u w:val="single"/>
            <w:lang w:val="en-US"/>
          </w:rPr>
          <w:t>alin. (4)</w:t>
        </w:r>
      </w:hyperlink>
      <w:r w:rsidRPr="00AA77DE">
        <w:rPr>
          <w:rFonts w:ascii="Arial" w:eastAsia="Times New Roman" w:hAnsi="Arial" w:cs="Arial"/>
          <w:color w:val="000000"/>
          <w:sz w:val="26"/>
          <w:szCs w:val="26"/>
          <w:lang w:val="en-US"/>
        </w:rPr>
        <w:t> şi </w:t>
      </w:r>
      <w:hyperlink r:id="rId67" w:history="1">
        <w:r w:rsidRPr="00AA77DE">
          <w:rPr>
            <w:rFonts w:ascii="Arial" w:eastAsia="Times New Roman" w:hAnsi="Arial" w:cs="Arial"/>
            <w:color w:val="0000FF"/>
            <w:sz w:val="26"/>
            <w:szCs w:val="26"/>
            <w:u w:val="single"/>
            <w:lang w:val="en-US"/>
          </w:rPr>
          <w:t>(8)</w:t>
        </w:r>
      </w:hyperlink>
      <w:r w:rsidRPr="00AA77DE">
        <w:rPr>
          <w:rFonts w:ascii="Arial" w:eastAsia="Times New Roman" w:hAnsi="Arial" w:cs="Arial"/>
          <w:color w:val="000000"/>
          <w:sz w:val="26"/>
          <w:szCs w:val="26"/>
          <w:lang w:val="en-US"/>
        </w:rPr>
        <w:t> din Regulament, cu amendă de la 30.000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k)</w:t>
      </w:r>
      <w:r w:rsidRPr="00AA77DE">
        <w:rPr>
          <w:rFonts w:ascii="Arial" w:eastAsia="Times New Roman" w:hAnsi="Arial" w:cs="Arial"/>
          <w:color w:val="000000"/>
          <w:sz w:val="26"/>
          <w:szCs w:val="26"/>
          <w:lang w:val="en-US"/>
        </w:rPr>
        <w:t> nerespectarea de către operatorul instalaţiei de reciclare a prevederilor art. 13 </w:t>
      </w:r>
      <w:hyperlink r:id="rId68"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şi alin. (2) </w:t>
      </w:r>
      <w:hyperlink r:id="rId69" w:history="1">
        <w:r w:rsidRPr="00AA77DE">
          <w:rPr>
            <w:rFonts w:ascii="Arial" w:eastAsia="Times New Roman" w:hAnsi="Arial" w:cs="Arial"/>
            <w:color w:val="0000FF"/>
            <w:sz w:val="26"/>
            <w:szCs w:val="26"/>
            <w:u w:val="single"/>
            <w:lang w:val="en-US"/>
          </w:rPr>
          <w:t>lit. (a)</w:t>
        </w:r>
      </w:hyperlink>
      <w:r w:rsidRPr="00AA77DE">
        <w:rPr>
          <w:rFonts w:ascii="Arial" w:eastAsia="Times New Roman" w:hAnsi="Arial" w:cs="Arial"/>
          <w:color w:val="000000"/>
          <w:sz w:val="26"/>
          <w:szCs w:val="26"/>
          <w:lang w:val="en-US"/>
        </w:rPr>
        <w:t> şi </w:t>
      </w:r>
      <w:hyperlink r:id="rId70" w:history="1">
        <w:r w:rsidRPr="00AA77DE">
          <w:rPr>
            <w:rFonts w:ascii="Arial" w:eastAsia="Times New Roman" w:hAnsi="Arial" w:cs="Arial"/>
            <w:color w:val="0000FF"/>
            <w:sz w:val="26"/>
            <w:szCs w:val="26"/>
            <w:u w:val="single"/>
            <w:lang w:val="en-US"/>
          </w:rPr>
          <w:t>(b)</w:t>
        </w:r>
      </w:hyperlink>
      <w:r w:rsidRPr="00AA77DE">
        <w:rPr>
          <w:rFonts w:ascii="Arial" w:eastAsia="Times New Roman" w:hAnsi="Arial" w:cs="Arial"/>
          <w:color w:val="000000"/>
          <w:sz w:val="26"/>
          <w:szCs w:val="26"/>
          <w:lang w:val="en-US"/>
        </w:rPr>
        <w:t> din Regulament,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l)</w:t>
      </w:r>
      <w:r w:rsidRPr="00AA77DE">
        <w:rPr>
          <w:rFonts w:ascii="Arial" w:eastAsia="Times New Roman" w:hAnsi="Arial" w:cs="Arial"/>
          <w:color w:val="000000"/>
          <w:sz w:val="26"/>
          <w:szCs w:val="26"/>
          <w:lang w:val="en-US"/>
        </w:rPr>
        <w:t> nerespectarea de către operatorul instalaţiei de reciclare a navelor a obligaţiei de a trimite către administraţie declaraţia privind finalizarea reciclării în termen de 14 zile de la data reciclării totale sau parţiale în conformitate cu planul de reciclare a navei, cu amendă de la 10.000 lei la 20.000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m)</w:t>
      </w:r>
      <w:r w:rsidRPr="00AA77DE">
        <w:rPr>
          <w:rFonts w:ascii="Arial" w:eastAsia="Times New Roman" w:hAnsi="Arial" w:cs="Arial"/>
          <w:color w:val="000000"/>
          <w:sz w:val="26"/>
          <w:szCs w:val="26"/>
          <w:lang w:val="en-US"/>
        </w:rPr>
        <w:t> nerespectarea de către operatorul instalaţiei de reciclare a navelor a obligaţiei de a efectua operaţiunea de reciclare în limitele instalaţiei de reciclare,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n)</w:t>
      </w:r>
      <w:r w:rsidRPr="00AA77DE">
        <w:rPr>
          <w:rFonts w:ascii="Arial" w:eastAsia="Times New Roman" w:hAnsi="Arial" w:cs="Arial"/>
          <w:color w:val="000000"/>
          <w:sz w:val="26"/>
          <w:szCs w:val="26"/>
          <w:lang w:val="en-US"/>
        </w:rPr>
        <w:t> nerespectarea de către armator a obligaţiei de a notifica în scris administraţiei intenţia de a recicla nava într-o anumită instalaţie, în termen de maximum 30 de zile calendaristice potrivit art. 6 alin. (1) </w:t>
      </w:r>
      <w:hyperlink r:id="rId71" w:history="1">
        <w:r w:rsidRPr="00AA77DE">
          <w:rPr>
            <w:rFonts w:ascii="Arial" w:eastAsia="Times New Roman" w:hAnsi="Arial" w:cs="Arial"/>
            <w:color w:val="0000FF"/>
            <w:sz w:val="26"/>
            <w:szCs w:val="26"/>
            <w:u w:val="single"/>
            <w:lang w:val="en-US"/>
          </w:rPr>
          <w:t>lit. (b)</w:t>
        </w:r>
      </w:hyperlink>
      <w:r w:rsidRPr="00AA77DE">
        <w:rPr>
          <w:rFonts w:ascii="Arial" w:eastAsia="Times New Roman" w:hAnsi="Arial" w:cs="Arial"/>
          <w:color w:val="000000"/>
          <w:sz w:val="26"/>
          <w:szCs w:val="26"/>
          <w:lang w:val="en-US"/>
        </w:rPr>
        <w:t> din Regulament, cu amendă de la 10.000 lei la 20.000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o)</w:t>
      </w:r>
      <w:r w:rsidRPr="00AA77DE">
        <w:rPr>
          <w:rFonts w:ascii="Arial" w:eastAsia="Times New Roman" w:hAnsi="Arial" w:cs="Arial"/>
          <w:color w:val="000000"/>
          <w:sz w:val="26"/>
          <w:szCs w:val="26"/>
          <w:lang w:val="en-US"/>
        </w:rPr>
        <w:t> nerespectarea de către armatorul unei nave a obligaţiei de a solicita retragerea dreptului de arborare a pavilionului român şi radierea navei maritime, în termen de 30 de zile de la emiterea "declaraţiei de finalizare" de către operatorul instalaţiei de reciclare a navelor, cu amendă de la 40.000 lei la 50.000 lei.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Constatarea contravenţiilor şi aplicarea sancţiunilor prevăzute la </w:t>
      </w:r>
      <w:hyperlink r:id="rId72"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se fac după cum urmează: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a)</w:t>
      </w:r>
      <w:r w:rsidRPr="00AA77DE">
        <w:rPr>
          <w:rFonts w:ascii="Arial" w:eastAsia="Times New Roman" w:hAnsi="Arial" w:cs="Arial"/>
          <w:color w:val="000000"/>
          <w:sz w:val="26"/>
          <w:szCs w:val="26"/>
          <w:lang w:val="en-US"/>
        </w:rPr>
        <w:t> de personalul împuternicit din cadrul Autorităţii Navale Române pentru contravenţiile prevăzute la lit. a)-d), f), g), j), m), n) şi o);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b)</w:t>
      </w:r>
      <w:r w:rsidRPr="00AA77DE">
        <w:rPr>
          <w:rFonts w:ascii="Arial" w:eastAsia="Times New Roman" w:hAnsi="Arial" w:cs="Arial"/>
          <w:color w:val="000000"/>
          <w:sz w:val="26"/>
          <w:szCs w:val="26"/>
          <w:lang w:val="en-US"/>
        </w:rPr>
        <w:t> de personalul Gărzii Naţionale de Mediu, pentru contravenţiile prevăzute la lit. e), h), i), k) şi l). </w:t>
      </w:r>
    </w:p>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jc w:val="center"/>
        <w:rPr>
          <w:rFonts w:ascii="Arial" w:eastAsia="Times New Roman" w:hAnsi="Arial" w:cs="Arial"/>
          <w:color w:val="000000"/>
          <w:sz w:val="26"/>
          <w:szCs w:val="26"/>
          <w:lang w:val="en-US"/>
        </w:rPr>
      </w:pPr>
      <w:r w:rsidRPr="00AA77DE">
        <w:rPr>
          <w:rFonts w:ascii="Arial" w:eastAsia="Times New Roman" w:hAnsi="Arial" w:cs="Arial"/>
          <w:b/>
          <w:bCs/>
          <w:color w:val="000000"/>
          <w:sz w:val="26"/>
          <w:szCs w:val="26"/>
          <w:lang w:val="en-US"/>
        </w:rPr>
        <w:t>ARTICOLUL 10</w:t>
      </w:r>
      <w:r w:rsidRPr="00AA77DE">
        <w:rPr>
          <w:rFonts w:ascii="Arial" w:eastAsia="Times New Roman" w:hAnsi="Arial" w:cs="Arial"/>
          <w:b/>
          <w:bCs/>
          <w:color w:val="000000"/>
          <w:sz w:val="26"/>
          <w:szCs w:val="26"/>
          <w:lang w:val="en-US"/>
        </w:rPr>
        <w:br/>
      </w:r>
      <w:r w:rsidRPr="00AA77DE">
        <w:rPr>
          <w:rFonts w:ascii="Arial" w:eastAsia="Times New Roman" w:hAnsi="Arial" w:cs="Arial"/>
          <w:color w:val="000000"/>
          <w:sz w:val="26"/>
          <w:szCs w:val="26"/>
          <w:lang w:val="en-US"/>
        </w:rPr>
        <w:t>Dispoziţii finale </w:t>
      </w:r>
      <w:r w:rsidRPr="00AA77DE">
        <w:rPr>
          <w:rFonts w:ascii="Arial" w:eastAsia="Times New Roman" w:hAnsi="Arial" w:cs="Arial"/>
          <w:color w:val="000000"/>
          <w:sz w:val="26"/>
          <w:szCs w:val="26"/>
          <w:lang w:val="en-US"/>
        </w:rPr>
        <w:br/>
      </w:r>
      <w:r w:rsidRPr="00AA77DE">
        <w:rPr>
          <w:rFonts w:ascii="Arial" w:eastAsia="Times New Roman" w:hAnsi="Arial" w:cs="Arial"/>
          <w:b/>
          <w:bCs/>
          <w:color w:val="000000"/>
          <w:sz w:val="26"/>
          <w:szCs w:val="26"/>
          <w:lang w:val="en-US"/>
        </w:rPr>
        <w:t>(1)</w:t>
      </w:r>
      <w:r w:rsidRPr="00AA77DE">
        <w:rPr>
          <w:rFonts w:ascii="Arial" w:eastAsia="Times New Roman" w:hAnsi="Arial" w:cs="Arial"/>
          <w:color w:val="000000"/>
          <w:sz w:val="26"/>
          <w:szCs w:val="26"/>
          <w:lang w:val="en-US"/>
        </w:rPr>
        <w:t> Contravenţiilor prevăzute la </w:t>
      </w:r>
      <w:hyperlink r:id="rId73" w:history="1">
        <w:r w:rsidRPr="00AA77DE">
          <w:rPr>
            <w:rFonts w:ascii="Arial" w:eastAsia="Times New Roman" w:hAnsi="Arial" w:cs="Arial"/>
            <w:color w:val="0000FF"/>
            <w:sz w:val="26"/>
            <w:szCs w:val="26"/>
            <w:u w:val="single"/>
            <w:lang w:val="en-US"/>
          </w:rPr>
          <w:t>art. 9</w:t>
        </w:r>
      </w:hyperlink>
      <w:r w:rsidRPr="00AA77DE">
        <w:rPr>
          <w:rFonts w:ascii="Arial" w:eastAsia="Times New Roman" w:hAnsi="Arial" w:cs="Arial"/>
          <w:color w:val="000000"/>
          <w:sz w:val="26"/>
          <w:szCs w:val="26"/>
          <w:lang w:val="en-US"/>
        </w:rPr>
        <w:t> le sunt aplicabile dispoziţiile Ordonanţei Guvernului </w:t>
      </w:r>
      <w:hyperlink r:id="rId74" w:history="1">
        <w:r w:rsidRPr="00AA77DE">
          <w:rPr>
            <w:rFonts w:ascii="Arial" w:eastAsia="Times New Roman" w:hAnsi="Arial" w:cs="Arial"/>
            <w:color w:val="0000FF"/>
            <w:sz w:val="26"/>
            <w:szCs w:val="26"/>
            <w:u w:val="single"/>
            <w:lang w:val="en-US"/>
          </w:rPr>
          <w:t>nr. 2/2001</w:t>
        </w:r>
      </w:hyperlink>
      <w:r w:rsidRPr="00AA77DE">
        <w:rPr>
          <w:rFonts w:ascii="Arial" w:eastAsia="Times New Roman" w:hAnsi="Arial" w:cs="Arial"/>
          <w:color w:val="000000"/>
          <w:sz w:val="26"/>
          <w:szCs w:val="26"/>
          <w:lang w:val="en-US"/>
        </w:rPr>
        <w:t> privind regimul juridic al contravenţiilor, aprobată cu modificări şi completări prin Legea </w:t>
      </w:r>
      <w:hyperlink r:id="rId75" w:history="1">
        <w:r w:rsidRPr="00AA77DE">
          <w:rPr>
            <w:rFonts w:ascii="Arial" w:eastAsia="Times New Roman" w:hAnsi="Arial" w:cs="Arial"/>
            <w:color w:val="0000FF"/>
            <w:sz w:val="26"/>
            <w:szCs w:val="26"/>
            <w:u w:val="single"/>
            <w:lang w:val="en-US"/>
          </w:rPr>
          <w:t>nr. 180/2002</w:t>
        </w:r>
      </w:hyperlink>
      <w:r w:rsidRPr="00AA77DE">
        <w:rPr>
          <w:rFonts w:ascii="Arial" w:eastAsia="Times New Roman" w:hAnsi="Arial" w:cs="Arial"/>
          <w:color w:val="000000"/>
          <w:sz w:val="26"/>
          <w:szCs w:val="26"/>
          <w:lang w:val="en-US"/>
        </w:rPr>
        <w:t>, cu modificările şi completările ulterioare.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(2)</w:t>
      </w:r>
      <w:r w:rsidRPr="00AA77DE">
        <w:rPr>
          <w:rFonts w:ascii="Arial" w:eastAsia="Times New Roman" w:hAnsi="Arial" w:cs="Arial"/>
          <w:color w:val="000000"/>
          <w:sz w:val="26"/>
          <w:szCs w:val="26"/>
          <w:lang w:val="en-US"/>
        </w:rPr>
        <w:t> La data intrării în vigoare a prezentei hotărâri se abrogă Ordinul ministrului transporturilor </w:t>
      </w:r>
      <w:hyperlink r:id="rId76" w:history="1">
        <w:r w:rsidRPr="00AA77DE">
          <w:rPr>
            <w:rFonts w:ascii="Arial" w:eastAsia="Times New Roman" w:hAnsi="Arial" w:cs="Arial"/>
            <w:color w:val="0000FF"/>
            <w:sz w:val="26"/>
            <w:szCs w:val="26"/>
            <w:u w:val="single"/>
            <w:lang w:val="en-US"/>
          </w:rPr>
          <w:t>nr. 1.204/2019</w:t>
        </w:r>
      </w:hyperlink>
      <w:r w:rsidRPr="00AA77DE">
        <w:rPr>
          <w:rFonts w:ascii="Arial" w:eastAsia="Times New Roman" w:hAnsi="Arial" w:cs="Arial"/>
          <w:color w:val="000000"/>
          <w:sz w:val="26"/>
          <w:szCs w:val="26"/>
          <w:lang w:val="en-US"/>
        </w:rPr>
        <w:t> privind unele măsuri pentru aplicarea Regulamentului (UE) </w:t>
      </w:r>
      <w:hyperlink r:id="rId77" w:history="1">
        <w:r w:rsidRPr="00AA77DE">
          <w:rPr>
            <w:rFonts w:ascii="Arial" w:eastAsia="Times New Roman" w:hAnsi="Arial" w:cs="Arial"/>
            <w:color w:val="0000FF"/>
            <w:sz w:val="26"/>
            <w:szCs w:val="26"/>
            <w:u w:val="single"/>
            <w:lang w:val="en-US"/>
          </w:rPr>
          <w:t>nr. 1.257/2013</w:t>
        </w:r>
      </w:hyperlink>
      <w:r w:rsidRPr="00AA77DE">
        <w:rPr>
          <w:rFonts w:ascii="Arial" w:eastAsia="Times New Roman" w:hAnsi="Arial" w:cs="Arial"/>
          <w:color w:val="000000"/>
          <w:sz w:val="26"/>
          <w:szCs w:val="26"/>
          <w:lang w:val="en-US"/>
        </w:rPr>
        <w:t xml:space="preserve"> al Parlamentului European şi al Consiliului din 20 noiembrie </w:t>
      </w:r>
      <w:r w:rsidRPr="00AA77DE">
        <w:rPr>
          <w:rFonts w:ascii="Arial" w:eastAsia="Times New Roman" w:hAnsi="Arial" w:cs="Arial"/>
          <w:color w:val="000000"/>
          <w:sz w:val="26"/>
          <w:szCs w:val="26"/>
          <w:lang w:val="en-US"/>
        </w:rPr>
        <w:lastRenderedPageBreak/>
        <w:t>2013 privind reciclarea navelor şi de modificare a Regulamentului (CE) </w:t>
      </w:r>
      <w:hyperlink r:id="rId78" w:history="1">
        <w:r w:rsidRPr="00AA77DE">
          <w:rPr>
            <w:rFonts w:ascii="Arial" w:eastAsia="Times New Roman" w:hAnsi="Arial" w:cs="Arial"/>
            <w:color w:val="0000FF"/>
            <w:sz w:val="26"/>
            <w:szCs w:val="26"/>
            <w:u w:val="single"/>
            <w:lang w:val="en-US"/>
          </w:rPr>
          <w:t>nr. 1.013/2006</w:t>
        </w:r>
      </w:hyperlink>
      <w:r w:rsidRPr="00AA77DE">
        <w:rPr>
          <w:rFonts w:ascii="Arial" w:eastAsia="Times New Roman" w:hAnsi="Arial" w:cs="Arial"/>
          <w:color w:val="000000"/>
          <w:sz w:val="26"/>
          <w:szCs w:val="26"/>
          <w:lang w:val="en-US"/>
        </w:rPr>
        <w:t> şi a Directivei 2009/16/CE, publicat în Monitorul Oficial al României, Partea I, </w:t>
      </w:r>
      <w:hyperlink r:id="rId79" w:history="1">
        <w:r w:rsidRPr="00AA77DE">
          <w:rPr>
            <w:rFonts w:ascii="Arial" w:eastAsia="Times New Roman" w:hAnsi="Arial" w:cs="Arial"/>
            <w:color w:val="0000FF"/>
            <w:sz w:val="26"/>
            <w:szCs w:val="26"/>
            <w:u w:val="single"/>
            <w:lang w:val="en-US"/>
          </w:rPr>
          <w:t>nr. 747</w:t>
        </w:r>
      </w:hyperlink>
      <w:r w:rsidRPr="00AA77DE">
        <w:rPr>
          <w:rFonts w:ascii="Arial" w:eastAsia="Times New Roman" w:hAnsi="Arial" w:cs="Arial"/>
          <w:color w:val="000000"/>
          <w:sz w:val="26"/>
          <w:szCs w:val="26"/>
          <w:lang w:val="en-US"/>
        </w:rPr>
        <w:t> din 13 septembrie 2019.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w:t>
      </w:r>
      <w:r w:rsidRPr="00AA77DE">
        <w:rPr>
          <w:rFonts w:ascii="Arial" w:eastAsia="Times New Roman" w:hAnsi="Arial" w:cs="Arial"/>
          <w:b/>
          <w:bCs/>
          <w:color w:val="000000"/>
          <w:sz w:val="26"/>
          <w:szCs w:val="26"/>
          <w:lang w:val="en-US"/>
        </w:rPr>
        <w:t>(3)</w:t>
      </w:r>
      <w:r w:rsidRPr="00AA77DE">
        <w:rPr>
          <w:rFonts w:ascii="Arial" w:eastAsia="Times New Roman" w:hAnsi="Arial" w:cs="Arial"/>
          <w:color w:val="000000"/>
          <w:sz w:val="26"/>
          <w:szCs w:val="26"/>
          <w:lang w:val="en-US"/>
        </w:rPr>
        <w:t> Prezenta hotărâre intră în vigoare la 30 de zile de la data publicării în Monitorul Oficial al României, Partea I, conform prevederilor art. 4 </w:t>
      </w:r>
      <w:hyperlink r:id="rId80" w:history="1">
        <w:r w:rsidRPr="00AA77DE">
          <w:rPr>
            <w:rFonts w:ascii="Arial" w:eastAsia="Times New Roman" w:hAnsi="Arial" w:cs="Arial"/>
            <w:color w:val="0000FF"/>
            <w:sz w:val="26"/>
            <w:szCs w:val="26"/>
            <w:u w:val="single"/>
            <w:lang w:val="en-US"/>
          </w:rPr>
          <w:t>alin. (1)</w:t>
        </w:r>
      </w:hyperlink>
      <w:r w:rsidRPr="00AA77DE">
        <w:rPr>
          <w:rFonts w:ascii="Arial" w:eastAsia="Times New Roman" w:hAnsi="Arial" w:cs="Arial"/>
          <w:color w:val="000000"/>
          <w:sz w:val="26"/>
          <w:szCs w:val="26"/>
          <w:lang w:val="en-US"/>
        </w:rPr>
        <w:t> din Ordonanţa Guvernului nr. 2/2001, aprobată cu modificări şi completări prin Legea </w:t>
      </w:r>
      <w:hyperlink r:id="rId81" w:history="1">
        <w:r w:rsidRPr="00AA77DE">
          <w:rPr>
            <w:rFonts w:ascii="Arial" w:eastAsia="Times New Roman" w:hAnsi="Arial" w:cs="Arial"/>
            <w:color w:val="0000FF"/>
            <w:sz w:val="26"/>
            <w:szCs w:val="26"/>
            <w:u w:val="single"/>
            <w:lang w:val="en-US"/>
          </w:rPr>
          <w:t>nr. 180/2002</w:t>
        </w:r>
      </w:hyperlink>
      <w:r w:rsidRPr="00AA77DE">
        <w:rPr>
          <w:rFonts w:ascii="Arial" w:eastAsia="Times New Roman" w:hAnsi="Arial" w:cs="Arial"/>
          <w:color w:val="000000"/>
          <w:sz w:val="26"/>
          <w:szCs w:val="26"/>
          <w:lang w:val="en-US"/>
        </w:rPr>
        <w:t>, cu modificările şi completările ulterioare. </w:t>
      </w:r>
    </w:p>
    <w:p w:rsidR="00AA77DE" w:rsidRPr="00AA77DE" w:rsidRDefault="00AA77DE" w:rsidP="00AA77DE">
      <w:pPr>
        <w:spacing w:after="0" w:line="240" w:lineRule="auto"/>
        <w:rPr>
          <w:rFonts w:ascii="Times New Roman" w:eastAsia="Times New Roman" w:hAnsi="Times New Roman" w:cs="Times New Roman"/>
          <w:sz w:val="24"/>
          <w:szCs w:val="24"/>
          <w:lang w:val="en-US"/>
        </w:rPr>
      </w:pPr>
      <w:r w:rsidRPr="00AA77DE">
        <w:rPr>
          <w:rFonts w:ascii="Arial" w:eastAsia="Times New Roman" w:hAnsi="Arial" w:cs="Arial"/>
          <w:color w:val="000000"/>
          <w:sz w:val="26"/>
          <w:szCs w:val="26"/>
          <w:lang w:val="en-US"/>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AA77DE" w:rsidRPr="00AA77DE" w:rsidTr="00AA77D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A77DE" w:rsidRPr="00AA77DE" w:rsidRDefault="00AA77DE" w:rsidP="00AA77DE">
            <w:pPr>
              <w:spacing w:after="0" w:line="240" w:lineRule="auto"/>
              <w:rPr>
                <w:rFonts w:ascii="Times New Roman" w:eastAsia="Times New Roman" w:hAnsi="Times New Roman" w:cs="Times New Roman"/>
                <w:sz w:val="24"/>
                <w:szCs w:val="24"/>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AA77DE" w:rsidRPr="00AA77DE" w:rsidRDefault="00AA77DE" w:rsidP="00AA77DE">
            <w:pPr>
              <w:spacing w:after="0" w:line="240" w:lineRule="auto"/>
              <w:rPr>
                <w:rFonts w:ascii="Times New Roman" w:eastAsia="Times New Roman" w:hAnsi="Times New Roman" w:cs="Times New Roman"/>
                <w:sz w:val="20"/>
                <w:szCs w:val="20"/>
                <w:lang w:val="en-US"/>
              </w:rPr>
            </w:pPr>
          </w:p>
        </w:tc>
      </w:tr>
      <w:tr w:rsidR="00AA77DE" w:rsidRPr="00AA77DE" w:rsidTr="00AA77DE">
        <w:trPr>
          <w:trHeight w:val="4395"/>
          <w:jc w:val="center"/>
        </w:trPr>
        <w:tc>
          <w:tcPr>
            <w:tcW w:w="0" w:type="auto"/>
            <w:tcBorders>
              <w:top w:val="nil"/>
              <w:left w:val="nil"/>
              <w:bottom w:val="nil"/>
              <w:right w:val="nil"/>
            </w:tcBorders>
            <w:tcMar>
              <w:top w:w="0" w:type="dxa"/>
              <w:left w:w="0" w:type="dxa"/>
              <w:bottom w:w="0" w:type="dxa"/>
              <w:right w:w="0" w:type="dxa"/>
            </w:tcMar>
            <w:vAlign w:val="center"/>
            <w:hideMark/>
          </w:tcPr>
          <w:p w:rsidR="00AA77DE" w:rsidRPr="00AA77DE" w:rsidRDefault="00AA77DE" w:rsidP="00AA77DE">
            <w:pPr>
              <w:spacing w:after="0" w:line="240" w:lineRule="auto"/>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hideMark/>
          </w:tcPr>
          <w:p w:rsidR="00AA77DE" w:rsidRPr="00AA77DE" w:rsidRDefault="00AA77DE" w:rsidP="00AA77DE">
            <w:pPr>
              <w:spacing w:after="0" w:line="240" w:lineRule="auto"/>
              <w:jc w:val="center"/>
              <w:rPr>
                <w:rFonts w:ascii="Arial" w:eastAsia="Times New Roman" w:hAnsi="Arial" w:cs="Arial"/>
                <w:color w:val="000000"/>
                <w:sz w:val="17"/>
                <w:szCs w:val="17"/>
                <w:lang w:val="en-US"/>
              </w:rPr>
            </w:pPr>
            <w:r w:rsidRPr="00AA77DE">
              <w:rPr>
                <w:rFonts w:ascii="Arial" w:eastAsia="Times New Roman" w:hAnsi="Arial" w:cs="Arial"/>
                <w:color w:val="000000"/>
                <w:sz w:val="17"/>
                <w:szCs w:val="17"/>
                <w:lang w:val="en-US"/>
              </w:rPr>
              <w:t>PRIM-MINISTRU</w:t>
            </w:r>
            <w:r w:rsidRPr="00AA77DE">
              <w:rPr>
                <w:rFonts w:ascii="Arial" w:eastAsia="Times New Roman" w:hAnsi="Arial" w:cs="Arial"/>
                <w:color w:val="000000"/>
                <w:sz w:val="17"/>
                <w:szCs w:val="17"/>
                <w:lang w:val="en-US"/>
              </w:rPr>
              <w:br/>
              <w:t>LUDOVIC ORBAN</w:t>
            </w:r>
            <w:r w:rsidRPr="00AA77DE">
              <w:rPr>
                <w:rFonts w:ascii="Arial" w:eastAsia="Times New Roman" w:hAnsi="Arial" w:cs="Arial"/>
                <w:color w:val="000000"/>
                <w:sz w:val="17"/>
                <w:szCs w:val="17"/>
                <w:lang w:val="en-US"/>
              </w:rPr>
              <w:br/>
            </w:r>
            <w:r w:rsidRPr="00AA77DE">
              <w:rPr>
                <w:rFonts w:ascii="Arial" w:eastAsia="Times New Roman" w:hAnsi="Arial" w:cs="Arial"/>
                <w:color w:val="000000"/>
                <w:sz w:val="17"/>
                <w:szCs w:val="17"/>
                <w:u w:val="single"/>
                <w:lang w:val="en-US"/>
              </w:rPr>
              <w:t>Contrasemnează:</w:t>
            </w:r>
            <w:r w:rsidRPr="00AA77DE">
              <w:rPr>
                <w:rFonts w:ascii="Arial" w:eastAsia="Times New Roman" w:hAnsi="Arial" w:cs="Arial"/>
                <w:color w:val="000000"/>
                <w:sz w:val="17"/>
                <w:szCs w:val="17"/>
                <w:lang w:val="en-US"/>
              </w:rPr>
              <w:br/>
              <w:t>p. Ministrul mediului, apelor şi pădurilor,</w:t>
            </w:r>
            <w:r w:rsidRPr="00AA77DE">
              <w:rPr>
                <w:rFonts w:ascii="Arial" w:eastAsia="Times New Roman" w:hAnsi="Arial" w:cs="Arial"/>
                <w:color w:val="000000"/>
                <w:sz w:val="17"/>
                <w:szCs w:val="17"/>
                <w:lang w:val="en-US"/>
              </w:rPr>
              <w:br/>
              <w:t>Mircea Fechet,</w:t>
            </w:r>
            <w:r w:rsidRPr="00AA77DE">
              <w:rPr>
                <w:rFonts w:ascii="Arial" w:eastAsia="Times New Roman" w:hAnsi="Arial" w:cs="Arial"/>
                <w:color w:val="000000"/>
                <w:sz w:val="17"/>
                <w:szCs w:val="17"/>
                <w:lang w:val="en-US"/>
              </w:rPr>
              <w:br/>
              <w:t>secretar de stat</w:t>
            </w:r>
            <w:r w:rsidRPr="00AA77DE">
              <w:rPr>
                <w:rFonts w:ascii="Arial" w:eastAsia="Times New Roman" w:hAnsi="Arial" w:cs="Arial"/>
                <w:color w:val="000000"/>
                <w:sz w:val="17"/>
                <w:szCs w:val="17"/>
                <w:lang w:val="en-US"/>
              </w:rPr>
              <w:br/>
              <w:t>Ministrul transporturilor, infrastructurii şi comunicaţiilor,</w:t>
            </w:r>
            <w:r w:rsidRPr="00AA77DE">
              <w:rPr>
                <w:rFonts w:ascii="Arial" w:eastAsia="Times New Roman" w:hAnsi="Arial" w:cs="Arial"/>
                <w:color w:val="000000"/>
                <w:sz w:val="17"/>
                <w:szCs w:val="17"/>
                <w:lang w:val="en-US"/>
              </w:rPr>
              <w:br/>
              <w:t>Lucian Nicolae Bode</w:t>
            </w:r>
            <w:r w:rsidRPr="00AA77DE">
              <w:rPr>
                <w:rFonts w:ascii="Arial" w:eastAsia="Times New Roman" w:hAnsi="Arial" w:cs="Arial"/>
                <w:color w:val="000000"/>
                <w:sz w:val="17"/>
                <w:szCs w:val="17"/>
                <w:lang w:val="en-US"/>
              </w:rPr>
              <w:br/>
              <w:t>Ministrul economiei, energiei şi mediului de afaceri,</w:t>
            </w:r>
            <w:r w:rsidRPr="00AA77DE">
              <w:rPr>
                <w:rFonts w:ascii="Arial" w:eastAsia="Times New Roman" w:hAnsi="Arial" w:cs="Arial"/>
                <w:color w:val="000000"/>
                <w:sz w:val="17"/>
                <w:szCs w:val="17"/>
                <w:lang w:val="en-US"/>
              </w:rPr>
              <w:br/>
              <w:t>Virgil-Daniel Popescu</w:t>
            </w:r>
            <w:r w:rsidRPr="00AA77DE">
              <w:rPr>
                <w:rFonts w:ascii="Arial" w:eastAsia="Times New Roman" w:hAnsi="Arial" w:cs="Arial"/>
                <w:color w:val="000000"/>
                <w:sz w:val="17"/>
                <w:szCs w:val="17"/>
                <w:lang w:val="en-US"/>
              </w:rPr>
              <w:br/>
              <w:t>Ministrul muncii şi protecţiei sociale,</w:t>
            </w:r>
            <w:r w:rsidRPr="00AA77DE">
              <w:rPr>
                <w:rFonts w:ascii="Arial" w:eastAsia="Times New Roman" w:hAnsi="Arial" w:cs="Arial"/>
                <w:color w:val="000000"/>
                <w:sz w:val="17"/>
                <w:szCs w:val="17"/>
                <w:lang w:val="en-US"/>
              </w:rPr>
              <w:br/>
              <w:t>Victoria Violeta Alexandru</w:t>
            </w:r>
            <w:r w:rsidRPr="00AA77DE">
              <w:rPr>
                <w:rFonts w:ascii="Arial" w:eastAsia="Times New Roman" w:hAnsi="Arial" w:cs="Arial"/>
                <w:color w:val="000000"/>
                <w:sz w:val="17"/>
                <w:szCs w:val="17"/>
                <w:lang w:val="en-US"/>
              </w:rPr>
              <w:br/>
              <w:t>Ministrul educaţiei şi cercetării,</w:t>
            </w:r>
            <w:r w:rsidRPr="00AA77DE">
              <w:rPr>
                <w:rFonts w:ascii="Arial" w:eastAsia="Times New Roman" w:hAnsi="Arial" w:cs="Arial"/>
                <w:color w:val="000000"/>
                <w:sz w:val="17"/>
                <w:szCs w:val="17"/>
                <w:lang w:val="en-US"/>
              </w:rPr>
              <w:br/>
              <w:t>Cristina Monica Anisie</w:t>
            </w:r>
            <w:r w:rsidRPr="00AA77DE">
              <w:rPr>
                <w:rFonts w:ascii="Arial" w:eastAsia="Times New Roman" w:hAnsi="Arial" w:cs="Arial"/>
                <w:color w:val="000000"/>
                <w:sz w:val="17"/>
                <w:szCs w:val="17"/>
                <w:lang w:val="en-US"/>
              </w:rPr>
              <w:br/>
              <w:t>p. Ministrul sănătăţii,</w:t>
            </w:r>
            <w:r w:rsidRPr="00AA77DE">
              <w:rPr>
                <w:rFonts w:ascii="Arial" w:eastAsia="Times New Roman" w:hAnsi="Arial" w:cs="Arial"/>
                <w:color w:val="000000"/>
                <w:sz w:val="17"/>
                <w:szCs w:val="17"/>
                <w:lang w:val="en-US"/>
              </w:rPr>
              <w:br/>
              <w:t>Nicoleta Rusu,</w:t>
            </w:r>
            <w:r w:rsidRPr="00AA77DE">
              <w:rPr>
                <w:rFonts w:ascii="Arial" w:eastAsia="Times New Roman" w:hAnsi="Arial" w:cs="Arial"/>
                <w:color w:val="000000"/>
                <w:sz w:val="17"/>
                <w:szCs w:val="17"/>
                <w:lang w:val="en-US"/>
              </w:rPr>
              <w:br/>
              <w:t>secretar general</w:t>
            </w:r>
            <w:r w:rsidRPr="00AA77DE">
              <w:rPr>
                <w:rFonts w:ascii="Arial" w:eastAsia="Times New Roman" w:hAnsi="Arial" w:cs="Arial"/>
                <w:color w:val="000000"/>
                <w:sz w:val="17"/>
                <w:szCs w:val="17"/>
                <w:lang w:val="en-US"/>
              </w:rPr>
              <w:br/>
              <w:t>p. Ministrul afacerilor externe,</w:t>
            </w:r>
            <w:r w:rsidRPr="00AA77DE">
              <w:rPr>
                <w:rFonts w:ascii="Arial" w:eastAsia="Times New Roman" w:hAnsi="Arial" w:cs="Arial"/>
                <w:color w:val="000000"/>
                <w:sz w:val="17"/>
                <w:szCs w:val="17"/>
                <w:lang w:val="en-US"/>
              </w:rPr>
              <w:br/>
              <w:t>Iulia Raluca Matei,</w:t>
            </w:r>
            <w:r w:rsidRPr="00AA77DE">
              <w:rPr>
                <w:rFonts w:ascii="Arial" w:eastAsia="Times New Roman" w:hAnsi="Arial" w:cs="Arial"/>
                <w:color w:val="000000"/>
                <w:sz w:val="17"/>
                <w:szCs w:val="17"/>
                <w:lang w:val="en-US"/>
              </w:rPr>
              <w:br/>
              <w:t>secretar de stat</w:t>
            </w:r>
          </w:p>
        </w:tc>
      </w:tr>
    </w:tbl>
    <w:p w:rsidR="00AA77DE" w:rsidRPr="00AA77DE" w:rsidRDefault="00AA77DE" w:rsidP="00AA77DE">
      <w:pPr>
        <w:spacing w:after="0" w:line="240" w:lineRule="auto"/>
        <w:rPr>
          <w:rFonts w:ascii="Times New Roman" w:eastAsia="Times New Roman" w:hAnsi="Times New Roman" w:cs="Times New Roman"/>
          <w:sz w:val="24"/>
          <w:szCs w:val="24"/>
          <w:lang w:val="en-US"/>
        </w:rPr>
      </w:pP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Bucureşti, 27 august 2020. </w:t>
      </w:r>
    </w:p>
    <w:p w:rsidR="00AA77DE" w:rsidRPr="00AA77DE" w:rsidRDefault="00AA77DE" w:rsidP="00AA77DE">
      <w:pPr>
        <w:spacing w:after="0" w:line="240" w:lineRule="auto"/>
        <w:rPr>
          <w:rFonts w:ascii="Arial" w:eastAsia="Times New Roman" w:hAnsi="Arial" w:cs="Arial"/>
          <w:color w:val="000000"/>
          <w:sz w:val="26"/>
          <w:szCs w:val="26"/>
          <w:lang w:val="en-US"/>
        </w:rPr>
      </w:pPr>
      <w:r w:rsidRPr="00AA77DE">
        <w:rPr>
          <w:rFonts w:ascii="Arial" w:eastAsia="Times New Roman" w:hAnsi="Arial" w:cs="Arial"/>
          <w:color w:val="000000"/>
          <w:sz w:val="26"/>
          <w:szCs w:val="26"/>
          <w:lang w:val="en-US"/>
        </w:rPr>
        <w:t>    Nr. 726. </w:t>
      </w:r>
    </w:p>
    <w:p w:rsidR="00F31BBA" w:rsidRDefault="00F31BBA"/>
    <w:sectPr w:rsidR="00F31BBA" w:rsidSect="005B4871">
      <w:pgSz w:w="11906" w:h="16838" w:code="9"/>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DE"/>
    <w:rsid w:val="005B4871"/>
    <w:rsid w:val="00602C81"/>
    <w:rsid w:val="00885FF0"/>
    <w:rsid w:val="00AA77DE"/>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EA24"/>
  <w15:chartTrackingRefBased/>
  <w15:docId w15:val="{61009071-47EA-407F-AF14-EB2D9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963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00">
          <w:marLeft w:val="0"/>
          <w:marRight w:val="0"/>
          <w:marTop w:val="0"/>
          <w:marBottom w:val="0"/>
          <w:divBdr>
            <w:top w:val="none" w:sz="0" w:space="0" w:color="auto"/>
            <w:left w:val="none" w:sz="0" w:space="0" w:color="auto"/>
            <w:bottom w:val="none" w:sz="0" w:space="0" w:color="auto"/>
            <w:right w:val="none" w:sz="0" w:space="0" w:color="auto"/>
          </w:divBdr>
        </w:div>
        <w:div w:id="4132213">
          <w:marLeft w:val="0"/>
          <w:marRight w:val="0"/>
          <w:marTop w:val="0"/>
          <w:marBottom w:val="0"/>
          <w:divBdr>
            <w:top w:val="none" w:sz="0" w:space="0" w:color="auto"/>
            <w:left w:val="none" w:sz="0" w:space="0" w:color="auto"/>
            <w:bottom w:val="none" w:sz="0" w:space="0" w:color="auto"/>
            <w:right w:val="none" w:sz="0" w:space="0" w:color="auto"/>
          </w:divBdr>
        </w:div>
        <w:div w:id="1521698751">
          <w:marLeft w:val="0"/>
          <w:marRight w:val="0"/>
          <w:marTop w:val="0"/>
          <w:marBottom w:val="0"/>
          <w:divBdr>
            <w:top w:val="none" w:sz="0" w:space="0" w:color="auto"/>
            <w:left w:val="none" w:sz="0" w:space="0" w:color="auto"/>
            <w:bottom w:val="none" w:sz="0" w:space="0" w:color="auto"/>
            <w:right w:val="none" w:sz="0" w:space="0" w:color="auto"/>
          </w:divBdr>
        </w:div>
        <w:div w:id="160125039">
          <w:marLeft w:val="0"/>
          <w:marRight w:val="0"/>
          <w:marTop w:val="0"/>
          <w:marBottom w:val="0"/>
          <w:divBdr>
            <w:top w:val="none" w:sz="0" w:space="0" w:color="auto"/>
            <w:left w:val="none" w:sz="0" w:space="0" w:color="auto"/>
            <w:bottom w:val="none" w:sz="0" w:space="0" w:color="auto"/>
            <w:right w:val="none" w:sz="0" w:space="0" w:color="auto"/>
          </w:divBdr>
        </w:div>
        <w:div w:id="1515068195">
          <w:marLeft w:val="0"/>
          <w:marRight w:val="0"/>
          <w:marTop w:val="0"/>
          <w:marBottom w:val="0"/>
          <w:divBdr>
            <w:top w:val="none" w:sz="0" w:space="0" w:color="auto"/>
            <w:left w:val="none" w:sz="0" w:space="0" w:color="auto"/>
            <w:bottom w:val="none" w:sz="0" w:space="0" w:color="auto"/>
            <w:right w:val="none" w:sz="0" w:space="0" w:color="auto"/>
          </w:divBdr>
        </w:div>
        <w:div w:id="670987938">
          <w:marLeft w:val="0"/>
          <w:marRight w:val="0"/>
          <w:marTop w:val="0"/>
          <w:marBottom w:val="0"/>
          <w:divBdr>
            <w:top w:val="none" w:sz="0" w:space="0" w:color="auto"/>
            <w:left w:val="none" w:sz="0" w:space="0" w:color="auto"/>
            <w:bottom w:val="none" w:sz="0" w:space="0" w:color="auto"/>
            <w:right w:val="none" w:sz="0" w:space="0" w:color="auto"/>
          </w:divBdr>
        </w:div>
        <w:div w:id="1333532185">
          <w:marLeft w:val="0"/>
          <w:marRight w:val="0"/>
          <w:marTop w:val="0"/>
          <w:marBottom w:val="0"/>
          <w:divBdr>
            <w:top w:val="none" w:sz="0" w:space="0" w:color="auto"/>
            <w:left w:val="none" w:sz="0" w:space="0" w:color="auto"/>
            <w:bottom w:val="none" w:sz="0" w:space="0" w:color="auto"/>
            <w:right w:val="none" w:sz="0" w:space="0" w:color="auto"/>
          </w:divBdr>
        </w:div>
        <w:div w:id="1203984538">
          <w:marLeft w:val="0"/>
          <w:marRight w:val="0"/>
          <w:marTop w:val="0"/>
          <w:marBottom w:val="0"/>
          <w:divBdr>
            <w:top w:val="none" w:sz="0" w:space="0" w:color="auto"/>
            <w:left w:val="none" w:sz="0" w:space="0" w:color="auto"/>
            <w:bottom w:val="none" w:sz="0" w:space="0" w:color="auto"/>
            <w:right w:val="none" w:sz="0" w:space="0" w:color="auto"/>
          </w:divBdr>
        </w:div>
        <w:div w:id="678510557">
          <w:marLeft w:val="0"/>
          <w:marRight w:val="0"/>
          <w:marTop w:val="0"/>
          <w:marBottom w:val="0"/>
          <w:divBdr>
            <w:top w:val="none" w:sz="0" w:space="0" w:color="auto"/>
            <w:left w:val="none" w:sz="0" w:space="0" w:color="auto"/>
            <w:bottom w:val="none" w:sz="0" w:space="0" w:color="auto"/>
            <w:right w:val="none" w:sz="0" w:space="0" w:color="auto"/>
          </w:divBdr>
        </w:div>
        <w:div w:id="514463371">
          <w:marLeft w:val="0"/>
          <w:marRight w:val="0"/>
          <w:marTop w:val="0"/>
          <w:marBottom w:val="0"/>
          <w:divBdr>
            <w:top w:val="none" w:sz="0" w:space="0" w:color="auto"/>
            <w:left w:val="none" w:sz="0" w:space="0" w:color="auto"/>
            <w:bottom w:val="none" w:sz="0" w:space="0" w:color="auto"/>
            <w:right w:val="none" w:sz="0" w:space="0" w:color="auto"/>
          </w:divBdr>
        </w:div>
        <w:div w:id="1546285587">
          <w:marLeft w:val="0"/>
          <w:marRight w:val="0"/>
          <w:marTop w:val="0"/>
          <w:marBottom w:val="0"/>
          <w:divBdr>
            <w:top w:val="none" w:sz="0" w:space="0" w:color="auto"/>
            <w:left w:val="none" w:sz="0" w:space="0" w:color="auto"/>
            <w:bottom w:val="none" w:sz="0" w:space="0" w:color="auto"/>
            <w:right w:val="none" w:sz="0" w:space="0" w:color="auto"/>
          </w:divBdr>
        </w:div>
        <w:div w:id="1890148531">
          <w:marLeft w:val="0"/>
          <w:marRight w:val="0"/>
          <w:marTop w:val="0"/>
          <w:marBottom w:val="0"/>
          <w:divBdr>
            <w:top w:val="none" w:sz="0" w:space="0" w:color="auto"/>
            <w:left w:val="none" w:sz="0" w:space="0" w:color="auto"/>
            <w:bottom w:val="none" w:sz="0" w:space="0" w:color="auto"/>
            <w:right w:val="none" w:sz="0" w:space="0" w:color="auto"/>
          </w:divBdr>
        </w:div>
        <w:div w:id="1448545841">
          <w:marLeft w:val="0"/>
          <w:marRight w:val="0"/>
          <w:marTop w:val="0"/>
          <w:marBottom w:val="0"/>
          <w:divBdr>
            <w:top w:val="none" w:sz="0" w:space="0" w:color="auto"/>
            <w:left w:val="none" w:sz="0" w:space="0" w:color="auto"/>
            <w:bottom w:val="none" w:sz="0" w:space="0" w:color="auto"/>
            <w:right w:val="none" w:sz="0" w:space="0" w:color="auto"/>
          </w:divBdr>
        </w:div>
        <w:div w:id="1764452638">
          <w:marLeft w:val="0"/>
          <w:marRight w:val="0"/>
          <w:marTop w:val="0"/>
          <w:marBottom w:val="0"/>
          <w:divBdr>
            <w:top w:val="none" w:sz="0" w:space="0" w:color="auto"/>
            <w:left w:val="none" w:sz="0" w:space="0" w:color="auto"/>
            <w:bottom w:val="none" w:sz="0" w:space="0" w:color="auto"/>
            <w:right w:val="none" w:sz="0" w:space="0" w:color="auto"/>
          </w:divBdr>
        </w:div>
        <w:div w:id="1323973450">
          <w:marLeft w:val="0"/>
          <w:marRight w:val="0"/>
          <w:marTop w:val="0"/>
          <w:marBottom w:val="0"/>
          <w:divBdr>
            <w:top w:val="none" w:sz="0" w:space="0" w:color="auto"/>
            <w:left w:val="none" w:sz="0" w:space="0" w:color="auto"/>
            <w:bottom w:val="none" w:sz="0" w:space="0" w:color="auto"/>
            <w:right w:val="none" w:sz="0" w:space="0" w:color="auto"/>
          </w:divBdr>
        </w:div>
        <w:div w:id="806817929">
          <w:marLeft w:val="0"/>
          <w:marRight w:val="0"/>
          <w:marTop w:val="0"/>
          <w:marBottom w:val="0"/>
          <w:divBdr>
            <w:top w:val="none" w:sz="0" w:space="0" w:color="auto"/>
            <w:left w:val="none" w:sz="0" w:space="0" w:color="auto"/>
            <w:bottom w:val="none" w:sz="0" w:space="0" w:color="auto"/>
            <w:right w:val="none" w:sz="0" w:space="0" w:color="auto"/>
          </w:divBdr>
        </w:div>
        <w:div w:id="1373186690">
          <w:marLeft w:val="0"/>
          <w:marRight w:val="0"/>
          <w:marTop w:val="0"/>
          <w:marBottom w:val="0"/>
          <w:divBdr>
            <w:top w:val="none" w:sz="0" w:space="0" w:color="auto"/>
            <w:left w:val="none" w:sz="0" w:space="0" w:color="auto"/>
            <w:bottom w:val="none" w:sz="0" w:space="0" w:color="auto"/>
            <w:right w:val="none" w:sz="0" w:space="0" w:color="auto"/>
          </w:divBdr>
        </w:div>
        <w:div w:id="1099064748">
          <w:marLeft w:val="0"/>
          <w:marRight w:val="0"/>
          <w:marTop w:val="0"/>
          <w:marBottom w:val="0"/>
          <w:divBdr>
            <w:top w:val="none" w:sz="0" w:space="0" w:color="auto"/>
            <w:left w:val="none" w:sz="0" w:space="0" w:color="auto"/>
            <w:bottom w:val="none" w:sz="0" w:space="0" w:color="auto"/>
            <w:right w:val="none" w:sz="0" w:space="0" w:color="auto"/>
          </w:divBdr>
        </w:div>
        <w:div w:id="260921293">
          <w:marLeft w:val="0"/>
          <w:marRight w:val="0"/>
          <w:marTop w:val="0"/>
          <w:marBottom w:val="0"/>
          <w:divBdr>
            <w:top w:val="none" w:sz="0" w:space="0" w:color="auto"/>
            <w:left w:val="none" w:sz="0" w:space="0" w:color="auto"/>
            <w:bottom w:val="none" w:sz="0" w:space="0" w:color="auto"/>
            <w:right w:val="none" w:sz="0" w:space="0" w:color="auto"/>
          </w:divBdr>
        </w:div>
        <w:div w:id="1821967076">
          <w:marLeft w:val="0"/>
          <w:marRight w:val="0"/>
          <w:marTop w:val="0"/>
          <w:marBottom w:val="0"/>
          <w:divBdr>
            <w:top w:val="none" w:sz="0" w:space="0" w:color="auto"/>
            <w:left w:val="none" w:sz="0" w:space="0" w:color="auto"/>
            <w:bottom w:val="none" w:sz="0" w:space="0" w:color="auto"/>
            <w:right w:val="none" w:sz="0" w:space="0" w:color="auto"/>
          </w:divBdr>
        </w:div>
        <w:div w:id="2130931464">
          <w:marLeft w:val="0"/>
          <w:marRight w:val="0"/>
          <w:marTop w:val="0"/>
          <w:marBottom w:val="0"/>
          <w:divBdr>
            <w:top w:val="none" w:sz="0" w:space="0" w:color="auto"/>
            <w:left w:val="none" w:sz="0" w:space="0" w:color="auto"/>
            <w:bottom w:val="none" w:sz="0" w:space="0" w:color="auto"/>
            <w:right w:val="none" w:sz="0" w:space="0" w:color="auto"/>
          </w:divBdr>
        </w:div>
        <w:div w:id="552500942">
          <w:marLeft w:val="0"/>
          <w:marRight w:val="0"/>
          <w:marTop w:val="0"/>
          <w:marBottom w:val="0"/>
          <w:divBdr>
            <w:top w:val="none" w:sz="0" w:space="0" w:color="auto"/>
            <w:left w:val="none" w:sz="0" w:space="0" w:color="auto"/>
            <w:bottom w:val="none" w:sz="0" w:space="0" w:color="auto"/>
            <w:right w:val="none" w:sz="0" w:space="0" w:color="auto"/>
          </w:divBdr>
        </w:div>
        <w:div w:id="1591233445">
          <w:marLeft w:val="0"/>
          <w:marRight w:val="0"/>
          <w:marTop w:val="0"/>
          <w:marBottom w:val="0"/>
          <w:divBdr>
            <w:top w:val="none" w:sz="0" w:space="0" w:color="auto"/>
            <w:left w:val="none" w:sz="0" w:space="0" w:color="auto"/>
            <w:bottom w:val="none" w:sz="0" w:space="0" w:color="auto"/>
            <w:right w:val="none" w:sz="0" w:space="0" w:color="auto"/>
          </w:divBdr>
        </w:div>
        <w:div w:id="650595234">
          <w:marLeft w:val="0"/>
          <w:marRight w:val="0"/>
          <w:marTop w:val="0"/>
          <w:marBottom w:val="0"/>
          <w:divBdr>
            <w:top w:val="none" w:sz="0" w:space="0" w:color="auto"/>
            <w:left w:val="none" w:sz="0" w:space="0" w:color="auto"/>
            <w:bottom w:val="none" w:sz="0" w:space="0" w:color="auto"/>
            <w:right w:val="none" w:sz="0" w:space="0" w:color="auto"/>
          </w:divBdr>
        </w:div>
        <w:div w:id="354774405">
          <w:marLeft w:val="0"/>
          <w:marRight w:val="0"/>
          <w:marTop w:val="0"/>
          <w:marBottom w:val="0"/>
          <w:divBdr>
            <w:top w:val="none" w:sz="0" w:space="0" w:color="auto"/>
            <w:left w:val="none" w:sz="0" w:space="0" w:color="auto"/>
            <w:bottom w:val="none" w:sz="0" w:space="0" w:color="auto"/>
            <w:right w:val="none" w:sz="0" w:space="0" w:color="auto"/>
          </w:divBdr>
        </w:div>
        <w:div w:id="591283016">
          <w:marLeft w:val="0"/>
          <w:marRight w:val="0"/>
          <w:marTop w:val="0"/>
          <w:marBottom w:val="0"/>
          <w:divBdr>
            <w:top w:val="none" w:sz="0" w:space="0" w:color="auto"/>
            <w:left w:val="none" w:sz="0" w:space="0" w:color="auto"/>
            <w:bottom w:val="none" w:sz="0" w:space="0" w:color="auto"/>
            <w:right w:val="none" w:sz="0" w:space="0" w:color="auto"/>
          </w:divBdr>
        </w:div>
        <w:div w:id="929040872">
          <w:marLeft w:val="0"/>
          <w:marRight w:val="0"/>
          <w:marTop w:val="0"/>
          <w:marBottom w:val="0"/>
          <w:divBdr>
            <w:top w:val="none" w:sz="0" w:space="0" w:color="auto"/>
            <w:left w:val="none" w:sz="0" w:space="0" w:color="auto"/>
            <w:bottom w:val="none" w:sz="0" w:space="0" w:color="auto"/>
            <w:right w:val="none" w:sz="0" w:space="0" w:color="auto"/>
          </w:divBdr>
        </w:div>
        <w:div w:id="628900859">
          <w:marLeft w:val="0"/>
          <w:marRight w:val="0"/>
          <w:marTop w:val="0"/>
          <w:marBottom w:val="0"/>
          <w:divBdr>
            <w:top w:val="none" w:sz="0" w:space="0" w:color="auto"/>
            <w:left w:val="none" w:sz="0" w:space="0" w:color="auto"/>
            <w:bottom w:val="none" w:sz="0" w:space="0" w:color="auto"/>
            <w:right w:val="none" w:sz="0" w:space="0" w:color="auto"/>
          </w:divBdr>
        </w:div>
        <w:div w:id="94600201">
          <w:marLeft w:val="0"/>
          <w:marRight w:val="0"/>
          <w:marTop w:val="0"/>
          <w:marBottom w:val="0"/>
          <w:divBdr>
            <w:top w:val="none" w:sz="0" w:space="0" w:color="auto"/>
            <w:left w:val="none" w:sz="0" w:space="0" w:color="auto"/>
            <w:bottom w:val="none" w:sz="0" w:space="0" w:color="auto"/>
            <w:right w:val="none" w:sz="0" w:space="0" w:color="auto"/>
          </w:divBdr>
        </w:div>
        <w:div w:id="291133542">
          <w:marLeft w:val="0"/>
          <w:marRight w:val="0"/>
          <w:marTop w:val="0"/>
          <w:marBottom w:val="0"/>
          <w:divBdr>
            <w:top w:val="none" w:sz="0" w:space="0" w:color="auto"/>
            <w:left w:val="none" w:sz="0" w:space="0" w:color="auto"/>
            <w:bottom w:val="none" w:sz="0" w:space="0" w:color="auto"/>
            <w:right w:val="none" w:sz="0" w:space="0" w:color="auto"/>
          </w:divBdr>
        </w:div>
        <w:div w:id="1393427185">
          <w:marLeft w:val="0"/>
          <w:marRight w:val="0"/>
          <w:marTop w:val="0"/>
          <w:marBottom w:val="0"/>
          <w:divBdr>
            <w:top w:val="none" w:sz="0" w:space="0" w:color="auto"/>
            <w:left w:val="none" w:sz="0" w:space="0" w:color="auto"/>
            <w:bottom w:val="none" w:sz="0" w:space="0" w:color="auto"/>
            <w:right w:val="none" w:sz="0" w:space="0" w:color="auto"/>
          </w:divBdr>
        </w:div>
        <w:div w:id="1329409564">
          <w:marLeft w:val="0"/>
          <w:marRight w:val="0"/>
          <w:marTop w:val="0"/>
          <w:marBottom w:val="0"/>
          <w:divBdr>
            <w:top w:val="none" w:sz="0" w:space="0" w:color="auto"/>
            <w:left w:val="none" w:sz="0" w:space="0" w:color="auto"/>
            <w:bottom w:val="none" w:sz="0" w:space="0" w:color="auto"/>
            <w:right w:val="none" w:sz="0" w:space="0" w:color="auto"/>
          </w:divBdr>
        </w:div>
        <w:div w:id="201139798">
          <w:marLeft w:val="0"/>
          <w:marRight w:val="0"/>
          <w:marTop w:val="0"/>
          <w:marBottom w:val="0"/>
          <w:divBdr>
            <w:top w:val="none" w:sz="0" w:space="0" w:color="auto"/>
            <w:left w:val="none" w:sz="0" w:space="0" w:color="auto"/>
            <w:bottom w:val="none" w:sz="0" w:space="0" w:color="auto"/>
            <w:right w:val="none" w:sz="0" w:space="0" w:color="auto"/>
          </w:divBdr>
        </w:div>
        <w:div w:id="1397555777">
          <w:marLeft w:val="0"/>
          <w:marRight w:val="0"/>
          <w:marTop w:val="0"/>
          <w:marBottom w:val="0"/>
          <w:divBdr>
            <w:top w:val="none" w:sz="0" w:space="0" w:color="auto"/>
            <w:left w:val="none" w:sz="0" w:space="0" w:color="auto"/>
            <w:bottom w:val="none" w:sz="0" w:space="0" w:color="auto"/>
            <w:right w:val="none" w:sz="0" w:space="0" w:color="auto"/>
          </w:divBdr>
        </w:div>
        <w:div w:id="144129712">
          <w:marLeft w:val="0"/>
          <w:marRight w:val="0"/>
          <w:marTop w:val="0"/>
          <w:marBottom w:val="0"/>
          <w:divBdr>
            <w:top w:val="none" w:sz="0" w:space="0" w:color="auto"/>
            <w:left w:val="none" w:sz="0" w:space="0" w:color="auto"/>
            <w:bottom w:val="none" w:sz="0" w:space="0" w:color="auto"/>
            <w:right w:val="none" w:sz="0" w:space="0" w:color="auto"/>
          </w:divBdr>
        </w:div>
        <w:div w:id="1842161335">
          <w:marLeft w:val="0"/>
          <w:marRight w:val="0"/>
          <w:marTop w:val="0"/>
          <w:marBottom w:val="0"/>
          <w:divBdr>
            <w:top w:val="none" w:sz="0" w:space="0" w:color="auto"/>
            <w:left w:val="none" w:sz="0" w:space="0" w:color="auto"/>
            <w:bottom w:val="none" w:sz="0" w:space="0" w:color="auto"/>
            <w:right w:val="none" w:sz="0" w:space="0" w:color="auto"/>
          </w:divBdr>
        </w:div>
        <w:div w:id="1337927135">
          <w:marLeft w:val="0"/>
          <w:marRight w:val="0"/>
          <w:marTop w:val="0"/>
          <w:marBottom w:val="0"/>
          <w:divBdr>
            <w:top w:val="none" w:sz="0" w:space="0" w:color="auto"/>
            <w:left w:val="none" w:sz="0" w:space="0" w:color="auto"/>
            <w:bottom w:val="none" w:sz="0" w:space="0" w:color="auto"/>
            <w:right w:val="none" w:sz="0" w:space="0" w:color="auto"/>
          </w:divBdr>
        </w:div>
        <w:div w:id="1690519746">
          <w:marLeft w:val="0"/>
          <w:marRight w:val="0"/>
          <w:marTop w:val="0"/>
          <w:marBottom w:val="0"/>
          <w:divBdr>
            <w:top w:val="none" w:sz="0" w:space="0" w:color="auto"/>
            <w:left w:val="none" w:sz="0" w:space="0" w:color="auto"/>
            <w:bottom w:val="none" w:sz="0" w:space="0" w:color="auto"/>
            <w:right w:val="none" w:sz="0" w:space="0" w:color="auto"/>
          </w:divBdr>
        </w:div>
        <w:div w:id="1706558636">
          <w:marLeft w:val="0"/>
          <w:marRight w:val="0"/>
          <w:marTop w:val="0"/>
          <w:marBottom w:val="0"/>
          <w:divBdr>
            <w:top w:val="none" w:sz="0" w:space="0" w:color="auto"/>
            <w:left w:val="none" w:sz="0" w:space="0" w:color="auto"/>
            <w:bottom w:val="none" w:sz="0" w:space="0" w:color="auto"/>
            <w:right w:val="none" w:sz="0" w:space="0" w:color="auto"/>
          </w:divBdr>
        </w:div>
        <w:div w:id="1057048312">
          <w:marLeft w:val="0"/>
          <w:marRight w:val="0"/>
          <w:marTop w:val="0"/>
          <w:marBottom w:val="0"/>
          <w:divBdr>
            <w:top w:val="none" w:sz="0" w:space="0" w:color="auto"/>
            <w:left w:val="none" w:sz="0" w:space="0" w:color="auto"/>
            <w:bottom w:val="none" w:sz="0" w:space="0" w:color="auto"/>
            <w:right w:val="none" w:sz="0" w:space="0" w:color="auto"/>
          </w:divBdr>
        </w:div>
        <w:div w:id="921842467">
          <w:marLeft w:val="0"/>
          <w:marRight w:val="0"/>
          <w:marTop w:val="0"/>
          <w:marBottom w:val="0"/>
          <w:divBdr>
            <w:top w:val="none" w:sz="0" w:space="0" w:color="auto"/>
            <w:left w:val="none" w:sz="0" w:space="0" w:color="auto"/>
            <w:bottom w:val="none" w:sz="0" w:space="0" w:color="auto"/>
            <w:right w:val="none" w:sz="0" w:space="0" w:color="auto"/>
          </w:divBdr>
        </w:div>
        <w:div w:id="1644118447">
          <w:marLeft w:val="0"/>
          <w:marRight w:val="0"/>
          <w:marTop w:val="0"/>
          <w:marBottom w:val="0"/>
          <w:divBdr>
            <w:top w:val="none" w:sz="0" w:space="0" w:color="auto"/>
            <w:left w:val="none" w:sz="0" w:space="0" w:color="auto"/>
            <w:bottom w:val="none" w:sz="0" w:space="0" w:color="auto"/>
            <w:right w:val="none" w:sz="0" w:space="0" w:color="auto"/>
          </w:divBdr>
        </w:div>
        <w:div w:id="1668166826">
          <w:marLeft w:val="0"/>
          <w:marRight w:val="0"/>
          <w:marTop w:val="0"/>
          <w:marBottom w:val="0"/>
          <w:divBdr>
            <w:top w:val="none" w:sz="0" w:space="0" w:color="auto"/>
            <w:left w:val="none" w:sz="0" w:space="0" w:color="auto"/>
            <w:bottom w:val="none" w:sz="0" w:space="0" w:color="auto"/>
            <w:right w:val="none" w:sz="0" w:space="0" w:color="auto"/>
          </w:divBdr>
        </w:div>
        <w:div w:id="1956521005">
          <w:marLeft w:val="0"/>
          <w:marRight w:val="0"/>
          <w:marTop w:val="0"/>
          <w:marBottom w:val="0"/>
          <w:divBdr>
            <w:top w:val="none" w:sz="0" w:space="0" w:color="auto"/>
            <w:left w:val="none" w:sz="0" w:space="0" w:color="auto"/>
            <w:bottom w:val="none" w:sz="0" w:space="0" w:color="auto"/>
            <w:right w:val="none" w:sz="0" w:space="0" w:color="auto"/>
          </w:divBdr>
        </w:div>
        <w:div w:id="1577088528">
          <w:marLeft w:val="0"/>
          <w:marRight w:val="0"/>
          <w:marTop w:val="0"/>
          <w:marBottom w:val="0"/>
          <w:divBdr>
            <w:top w:val="none" w:sz="0" w:space="0" w:color="auto"/>
            <w:left w:val="none" w:sz="0" w:space="0" w:color="auto"/>
            <w:bottom w:val="none" w:sz="0" w:space="0" w:color="auto"/>
            <w:right w:val="none" w:sz="0" w:space="0" w:color="auto"/>
          </w:divBdr>
        </w:div>
        <w:div w:id="1656688914">
          <w:marLeft w:val="0"/>
          <w:marRight w:val="0"/>
          <w:marTop w:val="0"/>
          <w:marBottom w:val="0"/>
          <w:divBdr>
            <w:top w:val="none" w:sz="0" w:space="0" w:color="auto"/>
            <w:left w:val="none" w:sz="0" w:space="0" w:color="auto"/>
            <w:bottom w:val="none" w:sz="0" w:space="0" w:color="auto"/>
            <w:right w:val="none" w:sz="0" w:space="0" w:color="auto"/>
          </w:divBdr>
        </w:div>
        <w:div w:id="2054032960">
          <w:marLeft w:val="0"/>
          <w:marRight w:val="0"/>
          <w:marTop w:val="0"/>
          <w:marBottom w:val="0"/>
          <w:divBdr>
            <w:top w:val="none" w:sz="0" w:space="0" w:color="auto"/>
            <w:left w:val="none" w:sz="0" w:space="0" w:color="auto"/>
            <w:bottom w:val="none" w:sz="0" w:space="0" w:color="auto"/>
            <w:right w:val="none" w:sz="0" w:space="0" w:color="auto"/>
          </w:divBdr>
        </w:div>
        <w:div w:id="941575956">
          <w:marLeft w:val="0"/>
          <w:marRight w:val="0"/>
          <w:marTop w:val="0"/>
          <w:marBottom w:val="0"/>
          <w:divBdr>
            <w:top w:val="none" w:sz="0" w:space="0" w:color="auto"/>
            <w:left w:val="none" w:sz="0" w:space="0" w:color="auto"/>
            <w:bottom w:val="none" w:sz="0" w:space="0" w:color="auto"/>
            <w:right w:val="none" w:sz="0" w:space="0" w:color="auto"/>
          </w:divBdr>
        </w:div>
        <w:div w:id="1117944119">
          <w:marLeft w:val="0"/>
          <w:marRight w:val="0"/>
          <w:marTop w:val="0"/>
          <w:marBottom w:val="0"/>
          <w:divBdr>
            <w:top w:val="none" w:sz="0" w:space="0" w:color="auto"/>
            <w:left w:val="none" w:sz="0" w:space="0" w:color="auto"/>
            <w:bottom w:val="none" w:sz="0" w:space="0" w:color="auto"/>
            <w:right w:val="none" w:sz="0" w:space="0" w:color="auto"/>
          </w:divBdr>
        </w:div>
        <w:div w:id="1399983161">
          <w:marLeft w:val="0"/>
          <w:marRight w:val="0"/>
          <w:marTop w:val="0"/>
          <w:marBottom w:val="0"/>
          <w:divBdr>
            <w:top w:val="none" w:sz="0" w:space="0" w:color="auto"/>
            <w:left w:val="none" w:sz="0" w:space="0" w:color="auto"/>
            <w:bottom w:val="none" w:sz="0" w:space="0" w:color="auto"/>
            <w:right w:val="none" w:sz="0" w:space="0" w:color="auto"/>
          </w:divBdr>
        </w:div>
        <w:div w:id="35936493">
          <w:marLeft w:val="0"/>
          <w:marRight w:val="0"/>
          <w:marTop w:val="0"/>
          <w:marBottom w:val="0"/>
          <w:divBdr>
            <w:top w:val="none" w:sz="0" w:space="0" w:color="auto"/>
            <w:left w:val="none" w:sz="0" w:space="0" w:color="auto"/>
            <w:bottom w:val="none" w:sz="0" w:space="0" w:color="auto"/>
            <w:right w:val="none" w:sz="0" w:space="0" w:color="auto"/>
          </w:divBdr>
        </w:div>
        <w:div w:id="520125261">
          <w:marLeft w:val="0"/>
          <w:marRight w:val="0"/>
          <w:marTop w:val="0"/>
          <w:marBottom w:val="0"/>
          <w:divBdr>
            <w:top w:val="none" w:sz="0" w:space="0" w:color="auto"/>
            <w:left w:val="none" w:sz="0" w:space="0" w:color="auto"/>
            <w:bottom w:val="none" w:sz="0" w:space="0" w:color="auto"/>
            <w:right w:val="none" w:sz="0" w:space="0" w:color="auto"/>
          </w:divBdr>
        </w:div>
        <w:div w:id="1416855519">
          <w:marLeft w:val="0"/>
          <w:marRight w:val="0"/>
          <w:marTop w:val="0"/>
          <w:marBottom w:val="0"/>
          <w:divBdr>
            <w:top w:val="none" w:sz="0" w:space="0" w:color="auto"/>
            <w:left w:val="none" w:sz="0" w:space="0" w:color="auto"/>
            <w:bottom w:val="none" w:sz="0" w:space="0" w:color="auto"/>
            <w:right w:val="none" w:sz="0" w:space="0" w:color="auto"/>
          </w:divBdr>
        </w:div>
        <w:div w:id="1051229975">
          <w:marLeft w:val="0"/>
          <w:marRight w:val="0"/>
          <w:marTop w:val="0"/>
          <w:marBottom w:val="0"/>
          <w:divBdr>
            <w:top w:val="none" w:sz="0" w:space="0" w:color="auto"/>
            <w:left w:val="none" w:sz="0" w:space="0" w:color="auto"/>
            <w:bottom w:val="none" w:sz="0" w:space="0" w:color="auto"/>
            <w:right w:val="none" w:sz="0" w:space="0" w:color="auto"/>
          </w:divBdr>
        </w:div>
        <w:div w:id="1443265525">
          <w:marLeft w:val="0"/>
          <w:marRight w:val="0"/>
          <w:marTop w:val="0"/>
          <w:marBottom w:val="0"/>
          <w:divBdr>
            <w:top w:val="none" w:sz="0" w:space="0" w:color="auto"/>
            <w:left w:val="none" w:sz="0" w:space="0" w:color="auto"/>
            <w:bottom w:val="none" w:sz="0" w:space="0" w:color="auto"/>
            <w:right w:val="none" w:sz="0" w:space="0" w:color="auto"/>
          </w:divBdr>
        </w:div>
        <w:div w:id="128014716">
          <w:marLeft w:val="0"/>
          <w:marRight w:val="0"/>
          <w:marTop w:val="0"/>
          <w:marBottom w:val="0"/>
          <w:divBdr>
            <w:top w:val="none" w:sz="0" w:space="0" w:color="auto"/>
            <w:left w:val="none" w:sz="0" w:space="0" w:color="auto"/>
            <w:bottom w:val="none" w:sz="0" w:space="0" w:color="auto"/>
            <w:right w:val="none" w:sz="0" w:space="0" w:color="auto"/>
          </w:divBdr>
        </w:div>
        <w:div w:id="108667785">
          <w:marLeft w:val="0"/>
          <w:marRight w:val="0"/>
          <w:marTop w:val="0"/>
          <w:marBottom w:val="0"/>
          <w:divBdr>
            <w:top w:val="none" w:sz="0" w:space="0" w:color="auto"/>
            <w:left w:val="none" w:sz="0" w:space="0" w:color="auto"/>
            <w:bottom w:val="none" w:sz="0" w:space="0" w:color="auto"/>
            <w:right w:val="none" w:sz="0" w:space="0" w:color="auto"/>
          </w:divBdr>
        </w:div>
        <w:div w:id="1599752742">
          <w:marLeft w:val="0"/>
          <w:marRight w:val="0"/>
          <w:marTop w:val="0"/>
          <w:marBottom w:val="0"/>
          <w:divBdr>
            <w:top w:val="none" w:sz="0" w:space="0" w:color="auto"/>
            <w:left w:val="none" w:sz="0" w:space="0" w:color="auto"/>
            <w:bottom w:val="none" w:sz="0" w:space="0" w:color="auto"/>
            <w:right w:val="none" w:sz="0" w:space="0" w:color="auto"/>
          </w:divBdr>
        </w:div>
        <w:div w:id="686903535">
          <w:marLeft w:val="0"/>
          <w:marRight w:val="0"/>
          <w:marTop w:val="0"/>
          <w:marBottom w:val="0"/>
          <w:divBdr>
            <w:top w:val="none" w:sz="0" w:space="0" w:color="auto"/>
            <w:left w:val="none" w:sz="0" w:space="0" w:color="auto"/>
            <w:bottom w:val="none" w:sz="0" w:space="0" w:color="auto"/>
            <w:right w:val="none" w:sz="0" w:space="0" w:color="auto"/>
          </w:divBdr>
        </w:div>
        <w:div w:id="64647656">
          <w:marLeft w:val="0"/>
          <w:marRight w:val="0"/>
          <w:marTop w:val="0"/>
          <w:marBottom w:val="0"/>
          <w:divBdr>
            <w:top w:val="none" w:sz="0" w:space="0" w:color="auto"/>
            <w:left w:val="none" w:sz="0" w:space="0" w:color="auto"/>
            <w:bottom w:val="none" w:sz="0" w:space="0" w:color="auto"/>
            <w:right w:val="none" w:sz="0" w:space="0" w:color="auto"/>
          </w:divBdr>
        </w:div>
        <w:div w:id="1913999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ct:387797%2066601365" TargetMode="External"/><Relationship Id="rId21" Type="http://schemas.openxmlformats.org/officeDocument/2006/relationships/hyperlink" Target="act:387797%2066601346" TargetMode="External"/><Relationship Id="rId42" Type="http://schemas.openxmlformats.org/officeDocument/2006/relationships/hyperlink" Target="act:387797%2066601439" TargetMode="External"/><Relationship Id="rId47" Type="http://schemas.openxmlformats.org/officeDocument/2006/relationships/hyperlink" Target="act:387797%2066601397" TargetMode="External"/><Relationship Id="rId63" Type="http://schemas.openxmlformats.org/officeDocument/2006/relationships/hyperlink" Target="act:387797%2066601397" TargetMode="External"/><Relationship Id="rId68" Type="http://schemas.openxmlformats.org/officeDocument/2006/relationships/hyperlink" Target="act:387797%2066601409" TargetMode="External"/><Relationship Id="rId84" Type="http://schemas.openxmlformats.org/officeDocument/2006/relationships/customXml" Target="../customXml/item1.xml"/><Relationship Id="rId16" Type="http://schemas.openxmlformats.org/officeDocument/2006/relationships/hyperlink" Target="act:387797%2066601346" TargetMode="External"/><Relationship Id="rId11" Type="http://schemas.openxmlformats.org/officeDocument/2006/relationships/hyperlink" Target="act:393370%2067345733" TargetMode="External"/><Relationship Id="rId32" Type="http://schemas.openxmlformats.org/officeDocument/2006/relationships/hyperlink" Target="act:3841767%20323037983" TargetMode="External"/><Relationship Id="rId37" Type="http://schemas.openxmlformats.org/officeDocument/2006/relationships/hyperlink" Target="act:3841767%20323037990" TargetMode="External"/><Relationship Id="rId53" Type="http://schemas.openxmlformats.org/officeDocument/2006/relationships/hyperlink" Target="act:387797%2066601308" TargetMode="External"/><Relationship Id="rId58" Type="http://schemas.openxmlformats.org/officeDocument/2006/relationships/hyperlink" Target="act:387797%2066601323" TargetMode="External"/><Relationship Id="rId74" Type="http://schemas.openxmlformats.org/officeDocument/2006/relationships/hyperlink" Target="act:34604%200" TargetMode="External"/><Relationship Id="rId79" Type="http://schemas.openxmlformats.org/officeDocument/2006/relationships/hyperlink" Target="act:280504%200" TargetMode="External"/><Relationship Id="rId5" Type="http://schemas.openxmlformats.org/officeDocument/2006/relationships/hyperlink" Target="act:387797%200" TargetMode="External"/><Relationship Id="rId19" Type="http://schemas.openxmlformats.org/officeDocument/2006/relationships/hyperlink" Target="act:387797%2066601397" TargetMode="External"/><Relationship Id="rId14" Type="http://schemas.openxmlformats.org/officeDocument/2006/relationships/hyperlink" Target="act:3841767%20323037969" TargetMode="External"/><Relationship Id="rId22" Type="http://schemas.openxmlformats.org/officeDocument/2006/relationships/hyperlink" Target="act:387797%2066601365" TargetMode="External"/><Relationship Id="rId27" Type="http://schemas.openxmlformats.org/officeDocument/2006/relationships/hyperlink" Target="act:387797%2066601489" TargetMode="External"/><Relationship Id="rId30" Type="http://schemas.openxmlformats.org/officeDocument/2006/relationships/hyperlink" Target="act:387797%2066601511" TargetMode="External"/><Relationship Id="rId35" Type="http://schemas.openxmlformats.org/officeDocument/2006/relationships/hyperlink" Target="act:3841767%20323037982" TargetMode="External"/><Relationship Id="rId43" Type="http://schemas.openxmlformats.org/officeDocument/2006/relationships/hyperlink" Target="act:387797%2066601315" TargetMode="External"/><Relationship Id="rId48" Type="http://schemas.openxmlformats.org/officeDocument/2006/relationships/hyperlink" Target="act:387797%2066601561" TargetMode="External"/><Relationship Id="rId56" Type="http://schemas.openxmlformats.org/officeDocument/2006/relationships/hyperlink" Target="act:387797%2066601320" TargetMode="External"/><Relationship Id="rId64" Type="http://schemas.openxmlformats.org/officeDocument/2006/relationships/hyperlink" Target="act:387797%2066601399" TargetMode="External"/><Relationship Id="rId69" Type="http://schemas.openxmlformats.org/officeDocument/2006/relationships/hyperlink" Target="act:387797%2066601426" TargetMode="External"/><Relationship Id="rId77" Type="http://schemas.openxmlformats.org/officeDocument/2006/relationships/hyperlink" Target="act:387797%200" TargetMode="External"/><Relationship Id="rId8" Type="http://schemas.openxmlformats.org/officeDocument/2006/relationships/hyperlink" Target="act:393370%2067345717" TargetMode="External"/><Relationship Id="rId51" Type="http://schemas.openxmlformats.org/officeDocument/2006/relationships/hyperlink" Target="act:387797%2066601298" TargetMode="External"/><Relationship Id="rId72" Type="http://schemas.openxmlformats.org/officeDocument/2006/relationships/hyperlink" Target="act:3841767%20323038014" TargetMode="External"/><Relationship Id="rId80" Type="http://schemas.openxmlformats.org/officeDocument/2006/relationships/hyperlink" Target="act:34604%2026012333" TargetMode="External"/><Relationship Id="rId85"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act:387797%2066601489" TargetMode="External"/><Relationship Id="rId17" Type="http://schemas.openxmlformats.org/officeDocument/2006/relationships/hyperlink" Target="act:387797%2066601365" TargetMode="External"/><Relationship Id="rId25" Type="http://schemas.openxmlformats.org/officeDocument/2006/relationships/hyperlink" Target="act:387797%200" TargetMode="External"/><Relationship Id="rId33" Type="http://schemas.openxmlformats.org/officeDocument/2006/relationships/hyperlink" Target="act:387797%2066601512" TargetMode="External"/><Relationship Id="rId38" Type="http://schemas.openxmlformats.org/officeDocument/2006/relationships/hyperlink" Target="act:3841767%20323037990" TargetMode="External"/><Relationship Id="rId46" Type="http://schemas.openxmlformats.org/officeDocument/2006/relationships/hyperlink" Target="act:387797%2066601395" TargetMode="External"/><Relationship Id="rId59" Type="http://schemas.openxmlformats.org/officeDocument/2006/relationships/hyperlink" Target="act:387797%2066601324" TargetMode="External"/><Relationship Id="rId67" Type="http://schemas.openxmlformats.org/officeDocument/2006/relationships/hyperlink" Target="act:387797%2066601406" TargetMode="External"/><Relationship Id="rId20" Type="http://schemas.openxmlformats.org/officeDocument/2006/relationships/hyperlink" Target="act:387797%2066601403" TargetMode="External"/><Relationship Id="rId41" Type="http://schemas.openxmlformats.org/officeDocument/2006/relationships/hyperlink" Target="act:387797%2066601436" TargetMode="External"/><Relationship Id="rId54" Type="http://schemas.openxmlformats.org/officeDocument/2006/relationships/hyperlink" Target="act:387797%2066601309" TargetMode="External"/><Relationship Id="rId62" Type="http://schemas.openxmlformats.org/officeDocument/2006/relationships/hyperlink" Target="act:387797%2066601319" TargetMode="External"/><Relationship Id="rId70" Type="http://schemas.openxmlformats.org/officeDocument/2006/relationships/hyperlink" Target="act:387797%2066601427" TargetMode="External"/><Relationship Id="rId75" Type="http://schemas.openxmlformats.org/officeDocument/2006/relationships/hyperlink" Target="act:39168%200"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ct:273883%200" TargetMode="External"/><Relationship Id="rId15" Type="http://schemas.openxmlformats.org/officeDocument/2006/relationships/hyperlink" Target="act:3841767%20323037970" TargetMode="External"/><Relationship Id="rId23" Type="http://schemas.openxmlformats.org/officeDocument/2006/relationships/hyperlink" Target="act:387797%2066601499" TargetMode="External"/><Relationship Id="rId28" Type="http://schemas.openxmlformats.org/officeDocument/2006/relationships/hyperlink" Target="act:387797%2066601492" TargetMode="External"/><Relationship Id="rId36" Type="http://schemas.openxmlformats.org/officeDocument/2006/relationships/hyperlink" Target="act:3841767%20323037969" TargetMode="External"/><Relationship Id="rId49" Type="http://schemas.openxmlformats.org/officeDocument/2006/relationships/hyperlink" Target="act:387797%2066601294" TargetMode="External"/><Relationship Id="rId57" Type="http://schemas.openxmlformats.org/officeDocument/2006/relationships/hyperlink" Target="act:387797%2066601321" TargetMode="External"/><Relationship Id="rId10" Type="http://schemas.openxmlformats.org/officeDocument/2006/relationships/hyperlink" Target="act:393370%2067345723" TargetMode="External"/><Relationship Id="rId31" Type="http://schemas.openxmlformats.org/officeDocument/2006/relationships/hyperlink" Target="act:3841767%20323037982" TargetMode="External"/><Relationship Id="rId44" Type="http://schemas.openxmlformats.org/officeDocument/2006/relationships/hyperlink" Target="act:387797%200" TargetMode="External"/><Relationship Id="rId52" Type="http://schemas.openxmlformats.org/officeDocument/2006/relationships/hyperlink" Target="act:387797%2066601303" TargetMode="External"/><Relationship Id="rId60" Type="http://schemas.openxmlformats.org/officeDocument/2006/relationships/hyperlink" Target="act:387797%2066601352" TargetMode="External"/><Relationship Id="rId65" Type="http://schemas.openxmlformats.org/officeDocument/2006/relationships/hyperlink" Target="act:387797%2066601401" TargetMode="External"/><Relationship Id="rId73" Type="http://schemas.openxmlformats.org/officeDocument/2006/relationships/hyperlink" Target="act:3841767%20323038013" TargetMode="External"/><Relationship Id="rId78" Type="http://schemas.openxmlformats.org/officeDocument/2006/relationships/hyperlink" Target="act:273883%200" TargetMode="External"/><Relationship Id="rId81" Type="http://schemas.openxmlformats.org/officeDocument/2006/relationships/hyperlink" Target="act:39168%200" TargetMode="External"/><Relationship Id="rId86" Type="http://schemas.openxmlformats.org/officeDocument/2006/relationships/customXml" Target="../customXml/item3.xml"/><Relationship Id="rId4" Type="http://schemas.openxmlformats.org/officeDocument/2006/relationships/hyperlink" Target="act:48295%2043226719" TargetMode="External"/><Relationship Id="rId9" Type="http://schemas.openxmlformats.org/officeDocument/2006/relationships/hyperlink" Target="act:393370%2067345719" TargetMode="External"/><Relationship Id="rId13" Type="http://schemas.openxmlformats.org/officeDocument/2006/relationships/hyperlink" Target="act:387797%2066601492" TargetMode="External"/><Relationship Id="rId18" Type="http://schemas.openxmlformats.org/officeDocument/2006/relationships/hyperlink" Target="act:387797%2066601389" TargetMode="External"/><Relationship Id="rId39" Type="http://schemas.openxmlformats.org/officeDocument/2006/relationships/hyperlink" Target="act:387797%2066601408" TargetMode="External"/><Relationship Id="rId34" Type="http://schemas.openxmlformats.org/officeDocument/2006/relationships/hyperlink" Target="act:3841767%20323037996" TargetMode="External"/><Relationship Id="rId50" Type="http://schemas.openxmlformats.org/officeDocument/2006/relationships/hyperlink" Target="act:387797%2066601295" TargetMode="External"/><Relationship Id="rId55" Type="http://schemas.openxmlformats.org/officeDocument/2006/relationships/hyperlink" Target="act:387797%2066601314" TargetMode="External"/><Relationship Id="rId76" Type="http://schemas.openxmlformats.org/officeDocument/2006/relationships/hyperlink" Target="act:3439349%200" TargetMode="External"/><Relationship Id="rId7" Type="http://schemas.openxmlformats.org/officeDocument/2006/relationships/hyperlink" Target="act:387797%2066601251" TargetMode="External"/><Relationship Id="rId71" Type="http://schemas.openxmlformats.org/officeDocument/2006/relationships/hyperlink" Target="act:387797%2066601315" TargetMode="External"/><Relationship Id="rId2" Type="http://schemas.openxmlformats.org/officeDocument/2006/relationships/settings" Target="settings.xml"/><Relationship Id="rId29" Type="http://schemas.openxmlformats.org/officeDocument/2006/relationships/hyperlink" Target="act:387797%2066601510" TargetMode="External"/><Relationship Id="rId24" Type="http://schemas.openxmlformats.org/officeDocument/2006/relationships/hyperlink" Target="act:387797%200" TargetMode="External"/><Relationship Id="rId40" Type="http://schemas.openxmlformats.org/officeDocument/2006/relationships/hyperlink" Target="act:387797%2066601438" TargetMode="External"/><Relationship Id="rId45" Type="http://schemas.openxmlformats.org/officeDocument/2006/relationships/hyperlink" Target="act:387797%200" TargetMode="External"/><Relationship Id="rId66" Type="http://schemas.openxmlformats.org/officeDocument/2006/relationships/hyperlink" Target="act:387797%2066601402" TargetMode="External"/><Relationship Id="rId61" Type="http://schemas.openxmlformats.org/officeDocument/2006/relationships/hyperlink" Target="act:387797%2066601355"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2CE81-80F8-494B-AAB0-C326337EA7D3}"/>
</file>

<file path=customXml/itemProps2.xml><?xml version="1.0" encoding="utf-8"?>
<ds:datastoreItem xmlns:ds="http://schemas.openxmlformats.org/officeDocument/2006/customXml" ds:itemID="{EAB378EB-EB71-447F-AE2B-DF4E66A3BECB}"/>
</file>

<file path=customXml/itemProps3.xml><?xml version="1.0" encoding="utf-8"?>
<ds:datastoreItem xmlns:ds="http://schemas.openxmlformats.org/officeDocument/2006/customXml" ds:itemID="{177D4AAC-BD99-4F65-92A2-EA30CB25F084}"/>
</file>

<file path=docProps/app.xml><?xml version="1.0" encoding="utf-8"?>
<Properties xmlns="http://schemas.openxmlformats.org/officeDocument/2006/extended-properties" xmlns:vt="http://schemas.openxmlformats.org/officeDocument/2006/docPropsVTypes">
  <Template>Normal</Template>
  <TotalTime>6</TotalTime>
  <Pages>1</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3</cp:revision>
  <dcterms:created xsi:type="dcterms:W3CDTF">2022-01-27T08:51:00Z</dcterms:created>
  <dcterms:modified xsi:type="dcterms:W3CDTF">2022-01-27T08:59:00Z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